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12D" w14:textId="77777777" w:rsidR="002E6CDD" w:rsidRDefault="002E6CDD" w:rsidP="000A69FF">
      <w:pPr>
        <w:tabs>
          <w:tab w:val="clear" w:pos="0"/>
          <w:tab w:val="clear" w:pos="567"/>
          <w:tab w:val="clear" w:pos="3686"/>
          <w:tab w:val="clear" w:pos="7371"/>
        </w:tabs>
        <w:spacing w:after="160" w:line="259" w:lineRule="auto"/>
        <w:jc w:val="center"/>
        <w:rPr>
          <w:b/>
          <w:bCs/>
        </w:rPr>
      </w:pPr>
    </w:p>
    <w:p w14:paraId="3D663813" w14:textId="77777777" w:rsidR="00D66A0C" w:rsidRDefault="00D66A0C" w:rsidP="000A69FF">
      <w:pPr>
        <w:tabs>
          <w:tab w:val="clear" w:pos="0"/>
          <w:tab w:val="clear" w:pos="567"/>
          <w:tab w:val="clear" w:pos="3686"/>
          <w:tab w:val="clear" w:pos="7371"/>
        </w:tabs>
        <w:spacing w:after="160" w:line="259" w:lineRule="auto"/>
        <w:jc w:val="center"/>
        <w:rPr>
          <w:b/>
          <w:bCs/>
        </w:rPr>
      </w:pPr>
    </w:p>
    <w:p w14:paraId="15820ABF" w14:textId="77777777" w:rsidR="00D66A0C" w:rsidRDefault="00D66A0C" w:rsidP="000A69FF">
      <w:pPr>
        <w:tabs>
          <w:tab w:val="clear" w:pos="0"/>
          <w:tab w:val="clear" w:pos="567"/>
          <w:tab w:val="clear" w:pos="3686"/>
          <w:tab w:val="clear" w:pos="7371"/>
        </w:tabs>
        <w:spacing w:after="160" w:line="259" w:lineRule="auto"/>
        <w:jc w:val="center"/>
        <w:rPr>
          <w:b/>
          <w:bCs/>
        </w:rPr>
      </w:pPr>
    </w:p>
    <w:p w14:paraId="38E2ECB2" w14:textId="77777777" w:rsidR="00D66A0C" w:rsidRDefault="00D66A0C" w:rsidP="000A69FF">
      <w:pPr>
        <w:tabs>
          <w:tab w:val="clear" w:pos="0"/>
          <w:tab w:val="clear" w:pos="567"/>
          <w:tab w:val="clear" w:pos="3686"/>
          <w:tab w:val="clear" w:pos="7371"/>
        </w:tabs>
        <w:spacing w:after="160" w:line="259" w:lineRule="auto"/>
        <w:jc w:val="center"/>
        <w:rPr>
          <w:b/>
          <w:bCs/>
        </w:rPr>
      </w:pPr>
    </w:p>
    <w:p w14:paraId="749F420D" w14:textId="77777777" w:rsidR="00D66A0C" w:rsidRDefault="00D66A0C" w:rsidP="000A69FF">
      <w:pPr>
        <w:tabs>
          <w:tab w:val="clear" w:pos="0"/>
          <w:tab w:val="clear" w:pos="567"/>
          <w:tab w:val="clear" w:pos="3686"/>
          <w:tab w:val="clear" w:pos="7371"/>
        </w:tabs>
        <w:spacing w:after="160" w:line="259" w:lineRule="auto"/>
        <w:jc w:val="center"/>
        <w:rPr>
          <w:b/>
          <w:bCs/>
        </w:rPr>
      </w:pPr>
    </w:p>
    <w:p w14:paraId="1CB5E150" w14:textId="77777777" w:rsidR="00D66A0C" w:rsidRDefault="00D66A0C" w:rsidP="000A69FF">
      <w:pPr>
        <w:tabs>
          <w:tab w:val="clear" w:pos="0"/>
          <w:tab w:val="clear" w:pos="567"/>
          <w:tab w:val="clear" w:pos="3686"/>
          <w:tab w:val="clear" w:pos="7371"/>
        </w:tabs>
        <w:spacing w:after="160" w:line="259" w:lineRule="auto"/>
        <w:jc w:val="center"/>
        <w:rPr>
          <w:b/>
          <w:bCs/>
        </w:rPr>
      </w:pPr>
    </w:p>
    <w:p w14:paraId="089185D2" w14:textId="77777777" w:rsidR="00A063F5" w:rsidRDefault="00A063F5" w:rsidP="000A69FF">
      <w:pPr>
        <w:tabs>
          <w:tab w:val="clear" w:pos="0"/>
          <w:tab w:val="clear" w:pos="567"/>
          <w:tab w:val="clear" w:pos="3686"/>
          <w:tab w:val="clear" w:pos="7371"/>
        </w:tabs>
        <w:spacing w:after="160" w:line="259" w:lineRule="auto"/>
        <w:jc w:val="center"/>
        <w:rPr>
          <w:b/>
          <w:bCs/>
        </w:rPr>
      </w:pPr>
    </w:p>
    <w:p w14:paraId="51C76EE7" w14:textId="77777777" w:rsidR="00A063F5" w:rsidRDefault="00A063F5" w:rsidP="000A69FF">
      <w:pPr>
        <w:tabs>
          <w:tab w:val="clear" w:pos="0"/>
          <w:tab w:val="clear" w:pos="567"/>
          <w:tab w:val="clear" w:pos="3686"/>
          <w:tab w:val="clear" w:pos="7371"/>
        </w:tabs>
        <w:spacing w:after="160" w:line="259" w:lineRule="auto"/>
        <w:jc w:val="center"/>
        <w:rPr>
          <w:b/>
          <w:bCs/>
        </w:rPr>
      </w:pPr>
    </w:p>
    <w:p w14:paraId="6AF674CC" w14:textId="77777777" w:rsidR="00D66A0C" w:rsidRDefault="00D66A0C" w:rsidP="000A69FF">
      <w:pPr>
        <w:tabs>
          <w:tab w:val="clear" w:pos="0"/>
          <w:tab w:val="clear" w:pos="567"/>
          <w:tab w:val="clear" w:pos="3686"/>
          <w:tab w:val="clear" w:pos="7371"/>
        </w:tabs>
        <w:spacing w:after="160" w:line="259" w:lineRule="auto"/>
        <w:jc w:val="center"/>
        <w:rPr>
          <w:b/>
          <w:bCs/>
        </w:rPr>
      </w:pPr>
    </w:p>
    <w:p w14:paraId="0BEBB0FF" w14:textId="77777777" w:rsidR="00D66A0C" w:rsidRDefault="00D66A0C" w:rsidP="000A69FF">
      <w:pPr>
        <w:tabs>
          <w:tab w:val="clear" w:pos="0"/>
          <w:tab w:val="clear" w:pos="567"/>
          <w:tab w:val="clear" w:pos="3686"/>
          <w:tab w:val="clear" w:pos="7371"/>
        </w:tabs>
        <w:spacing w:after="160" w:line="259" w:lineRule="auto"/>
        <w:jc w:val="center"/>
        <w:rPr>
          <w:b/>
          <w:bCs/>
        </w:rPr>
      </w:pPr>
    </w:p>
    <w:p w14:paraId="6BF1D5EA" w14:textId="77777777" w:rsidR="00D66A0C" w:rsidRDefault="00D66A0C" w:rsidP="000A69FF">
      <w:pPr>
        <w:tabs>
          <w:tab w:val="clear" w:pos="0"/>
          <w:tab w:val="clear" w:pos="567"/>
          <w:tab w:val="clear" w:pos="3686"/>
          <w:tab w:val="clear" w:pos="7371"/>
        </w:tabs>
        <w:spacing w:after="160" w:line="259" w:lineRule="auto"/>
        <w:jc w:val="center"/>
        <w:rPr>
          <w:b/>
          <w:bCs/>
        </w:rPr>
      </w:pPr>
    </w:p>
    <w:p w14:paraId="37A86373" w14:textId="77777777" w:rsidR="002E6CDD" w:rsidRDefault="00D66A0C" w:rsidP="000A69FF">
      <w:pPr>
        <w:tabs>
          <w:tab w:val="clear" w:pos="0"/>
          <w:tab w:val="clear" w:pos="567"/>
          <w:tab w:val="clear" w:pos="3686"/>
          <w:tab w:val="clear" w:pos="7371"/>
        </w:tabs>
        <w:spacing w:after="160" w:line="259" w:lineRule="auto"/>
        <w:jc w:val="center"/>
        <w:rPr>
          <w:b/>
          <w:sz w:val="28"/>
          <w:szCs w:val="28"/>
        </w:rPr>
      </w:pPr>
      <w:r w:rsidRPr="00D66A0C">
        <w:rPr>
          <w:b/>
          <w:bCs/>
          <w:sz w:val="28"/>
          <w:szCs w:val="28"/>
        </w:rPr>
        <w:t>SNIÐMÁT</w:t>
      </w:r>
    </w:p>
    <w:p w14:paraId="51FC0CEA" w14:textId="77777777" w:rsidR="00D66A0C" w:rsidRPr="00D66A0C" w:rsidRDefault="00D66A0C" w:rsidP="000A69FF">
      <w:pPr>
        <w:tabs>
          <w:tab w:val="clear" w:pos="0"/>
          <w:tab w:val="clear" w:pos="567"/>
          <w:tab w:val="clear" w:pos="3686"/>
          <w:tab w:val="clear" w:pos="7371"/>
        </w:tabs>
        <w:spacing w:after="160" w:line="259" w:lineRule="auto"/>
        <w:jc w:val="center"/>
        <w:rPr>
          <w:b/>
          <w:bCs/>
          <w:sz w:val="28"/>
          <w:szCs w:val="28"/>
        </w:rPr>
      </w:pPr>
    </w:p>
    <w:p w14:paraId="4D885A8D" w14:textId="77777777" w:rsidR="00D66A0C" w:rsidRPr="00D66A0C" w:rsidRDefault="00D66A0C" w:rsidP="000A69FF">
      <w:pPr>
        <w:tabs>
          <w:tab w:val="clear" w:pos="0"/>
          <w:tab w:val="clear" w:pos="567"/>
          <w:tab w:val="clear" w:pos="3686"/>
          <w:tab w:val="clear" w:pos="7371"/>
        </w:tabs>
        <w:spacing w:after="160" w:line="259" w:lineRule="auto"/>
        <w:jc w:val="center"/>
        <w:rPr>
          <w:b/>
          <w:bCs/>
          <w:sz w:val="28"/>
          <w:szCs w:val="28"/>
        </w:rPr>
      </w:pPr>
      <w:r w:rsidRPr="00D66A0C">
        <w:rPr>
          <w:b/>
          <w:bCs/>
          <w:sz w:val="28"/>
          <w:szCs w:val="28"/>
        </w:rPr>
        <w:t>ÚTBOÐ Á HIRÐU ÚRGANGS VIÐ HEIMILI</w:t>
      </w:r>
    </w:p>
    <w:p w14:paraId="0306C27F" w14:textId="77777777" w:rsidR="002E6CDD" w:rsidRDefault="002E6CDD" w:rsidP="000A69FF">
      <w:pPr>
        <w:tabs>
          <w:tab w:val="clear" w:pos="0"/>
          <w:tab w:val="clear" w:pos="567"/>
          <w:tab w:val="clear" w:pos="3686"/>
          <w:tab w:val="clear" w:pos="7371"/>
        </w:tabs>
        <w:spacing w:after="160" w:line="259" w:lineRule="auto"/>
        <w:jc w:val="center"/>
        <w:rPr>
          <w:b/>
          <w:bCs/>
        </w:rPr>
      </w:pPr>
    </w:p>
    <w:p w14:paraId="35602B80" w14:textId="77777777" w:rsidR="00D66A0C" w:rsidRDefault="00D66A0C" w:rsidP="000A69FF">
      <w:pPr>
        <w:tabs>
          <w:tab w:val="clear" w:pos="0"/>
          <w:tab w:val="clear" w:pos="567"/>
          <w:tab w:val="clear" w:pos="3686"/>
          <w:tab w:val="clear" w:pos="7371"/>
        </w:tabs>
        <w:spacing w:after="160" w:line="259" w:lineRule="auto"/>
        <w:jc w:val="center"/>
        <w:rPr>
          <w:b/>
          <w:bCs/>
        </w:rPr>
      </w:pPr>
    </w:p>
    <w:p w14:paraId="45718B2B" w14:textId="77777777" w:rsidR="00D66A0C" w:rsidRDefault="00D66A0C" w:rsidP="000A69FF">
      <w:pPr>
        <w:tabs>
          <w:tab w:val="clear" w:pos="0"/>
          <w:tab w:val="clear" w:pos="567"/>
          <w:tab w:val="clear" w:pos="3686"/>
          <w:tab w:val="clear" w:pos="7371"/>
        </w:tabs>
        <w:spacing w:after="160" w:line="259" w:lineRule="auto"/>
        <w:jc w:val="center"/>
        <w:rPr>
          <w:b/>
          <w:bCs/>
        </w:rPr>
      </w:pPr>
    </w:p>
    <w:p w14:paraId="2FF4CDE8" w14:textId="77777777" w:rsidR="00D66A0C" w:rsidRDefault="00D66A0C" w:rsidP="000A69FF">
      <w:pPr>
        <w:tabs>
          <w:tab w:val="clear" w:pos="0"/>
          <w:tab w:val="clear" w:pos="567"/>
          <w:tab w:val="clear" w:pos="3686"/>
          <w:tab w:val="clear" w:pos="7371"/>
        </w:tabs>
        <w:spacing w:after="160" w:line="259" w:lineRule="auto"/>
        <w:jc w:val="center"/>
        <w:rPr>
          <w:b/>
          <w:bCs/>
        </w:rPr>
      </w:pPr>
    </w:p>
    <w:p w14:paraId="5D8C1C97" w14:textId="77777777" w:rsidR="00D66A0C" w:rsidRDefault="00D66A0C" w:rsidP="000A69FF">
      <w:pPr>
        <w:tabs>
          <w:tab w:val="clear" w:pos="0"/>
          <w:tab w:val="clear" w:pos="567"/>
          <w:tab w:val="clear" w:pos="3686"/>
          <w:tab w:val="clear" w:pos="7371"/>
        </w:tabs>
        <w:spacing w:after="160" w:line="259" w:lineRule="auto"/>
        <w:jc w:val="center"/>
        <w:rPr>
          <w:b/>
          <w:bCs/>
        </w:rPr>
      </w:pPr>
    </w:p>
    <w:p w14:paraId="6331A87E" w14:textId="77777777" w:rsidR="00421B15" w:rsidRDefault="00421B15" w:rsidP="000A69FF">
      <w:pPr>
        <w:tabs>
          <w:tab w:val="clear" w:pos="0"/>
          <w:tab w:val="clear" w:pos="567"/>
          <w:tab w:val="clear" w:pos="3686"/>
          <w:tab w:val="clear" w:pos="7371"/>
        </w:tabs>
        <w:spacing w:after="160" w:line="259" w:lineRule="auto"/>
        <w:jc w:val="center"/>
        <w:rPr>
          <w:b/>
          <w:bCs/>
        </w:rPr>
      </w:pPr>
    </w:p>
    <w:p w14:paraId="0319C93C" w14:textId="77777777" w:rsidR="00421B15" w:rsidRDefault="00421B15" w:rsidP="000A69FF">
      <w:pPr>
        <w:tabs>
          <w:tab w:val="clear" w:pos="0"/>
          <w:tab w:val="clear" w:pos="567"/>
          <w:tab w:val="clear" w:pos="3686"/>
          <w:tab w:val="clear" w:pos="7371"/>
        </w:tabs>
        <w:spacing w:after="160" w:line="259" w:lineRule="auto"/>
        <w:jc w:val="center"/>
        <w:rPr>
          <w:b/>
          <w:bCs/>
        </w:rPr>
      </w:pPr>
    </w:p>
    <w:p w14:paraId="0F49C603" w14:textId="77777777" w:rsidR="00A063F5" w:rsidRDefault="00A063F5" w:rsidP="000A69FF">
      <w:pPr>
        <w:tabs>
          <w:tab w:val="clear" w:pos="0"/>
          <w:tab w:val="clear" w:pos="567"/>
          <w:tab w:val="clear" w:pos="3686"/>
          <w:tab w:val="clear" w:pos="7371"/>
        </w:tabs>
        <w:spacing w:after="160" w:line="259" w:lineRule="auto"/>
        <w:jc w:val="center"/>
        <w:rPr>
          <w:b/>
          <w:bCs/>
        </w:rPr>
      </w:pPr>
    </w:p>
    <w:p w14:paraId="1C3E11F3" w14:textId="77777777" w:rsidR="00D66A0C" w:rsidRDefault="00D66A0C" w:rsidP="000A69FF">
      <w:pPr>
        <w:tabs>
          <w:tab w:val="clear" w:pos="0"/>
          <w:tab w:val="clear" w:pos="567"/>
          <w:tab w:val="clear" w:pos="3686"/>
          <w:tab w:val="clear" w:pos="7371"/>
        </w:tabs>
        <w:spacing w:after="160" w:line="259" w:lineRule="auto"/>
        <w:jc w:val="center"/>
        <w:rPr>
          <w:b/>
          <w:bCs/>
        </w:rPr>
      </w:pPr>
    </w:p>
    <w:p w14:paraId="14434BE1" w14:textId="77777777" w:rsidR="00D66A0C" w:rsidRDefault="00D66A0C" w:rsidP="000A69FF">
      <w:pPr>
        <w:tabs>
          <w:tab w:val="clear" w:pos="0"/>
          <w:tab w:val="clear" w:pos="567"/>
          <w:tab w:val="clear" w:pos="3686"/>
          <w:tab w:val="clear" w:pos="7371"/>
        </w:tabs>
        <w:spacing w:after="160" w:line="259" w:lineRule="auto"/>
        <w:jc w:val="center"/>
        <w:rPr>
          <w:b/>
          <w:bCs/>
        </w:rPr>
      </w:pPr>
    </w:p>
    <w:p w14:paraId="74C2BDD8" w14:textId="77777777" w:rsidR="00D66A0C" w:rsidRDefault="00D66A0C" w:rsidP="000A69FF">
      <w:pPr>
        <w:tabs>
          <w:tab w:val="clear" w:pos="0"/>
          <w:tab w:val="clear" w:pos="567"/>
          <w:tab w:val="clear" w:pos="3686"/>
          <w:tab w:val="clear" w:pos="7371"/>
        </w:tabs>
        <w:spacing w:after="160" w:line="259" w:lineRule="auto"/>
        <w:jc w:val="center"/>
        <w:rPr>
          <w:b/>
          <w:bCs/>
        </w:rPr>
      </w:pPr>
    </w:p>
    <w:p w14:paraId="6DF9EFC4" w14:textId="77777777" w:rsidR="003914B1" w:rsidRDefault="005A6896" w:rsidP="000A69FF">
      <w:pPr>
        <w:tabs>
          <w:tab w:val="clear" w:pos="0"/>
          <w:tab w:val="clear" w:pos="567"/>
          <w:tab w:val="clear" w:pos="3686"/>
          <w:tab w:val="clear" w:pos="7371"/>
        </w:tabs>
        <w:spacing w:after="160" w:line="259" w:lineRule="auto"/>
        <w:jc w:val="center"/>
        <w:rPr>
          <w:b/>
          <w:bCs/>
        </w:rPr>
      </w:pPr>
      <w:r>
        <w:rPr>
          <w:b/>
          <w:bCs/>
        </w:rPr>
        <w:t>Des</w:t>
      </w:r>
      <w:r w:rsidR="009C20F1">
        <w:rPr>
          <w:b/>
          <w:bCs/>
        </w:rPr>
        <w:t>em</w:t>
      </w:r>
      <w:r>
        <w:rPr>
          <w:b/>
          <w:bCs/>
        </w:rPr>
        <w:t>ber</w:t>
      </w:r>
      <w:r w:rsidR="00421B15">
        <w:rPr>
          <w:b/>
          <w:bCs/>
        </w:rPr>
        <w:t xml:space="preserve"> 2022</w:t>
      </w:r>
    </w:p>
    <w:p w14:paraId="28702C6A" w14:textId="77777777" w:rsidR="00421B15" w:rsidRDefault="00421B15" w:rsidP="000A69FF">
      <w:pPr>
        <w:tabs>
          <w:tab w:val="clear" w:pos="0"/>
          <w:tab w:val="clear" w:pos="567"/>
          <w:tab w:val="clear" w:pos="3686"/>
          <w:tab w:val="clear" w:pos="7371"/>
        </w:tabs>
        <w:spacing w:after="160" w:line="259" w:lineRule="auto"/>
        <w:jc w:val="center"/>
        <w:rPr>
          <w:b/>
          <w:bCs/>
        </w:rPr>
      </w:pPr>
    </w:p>
    <w:p w14:paraId="72649BDF" w14:textId="77777777" w:rsidR="002E6CDD" w:rsidRDefault="00421B15" w:rsidP="000A69FF">
      <w:pPr>
        <w:tabs>
          <w:tab w:val="clear" w:pos="0"/>
          <w:tab w:val="clear" w:pos="567"/>
          <w:tab w:val="clear" w:pos="3686"/>
          <w:tab w:val="clear" w:pos="7371"/>
        </w:tabs>
        <w:spacing w:after="160" w:line="259" w:lineRule="auto"/>
        <w:jc w:val="center"/>
        <w:rPr>
          <w:b/>
          <w:bCs/>
        </w:rPr>
      </w:pPr>
      <w:r>
        <w:rPr>
          <w:b/>
          <w:bCs/>
          <w:noProof/>
        </w:rPr>
        <w:drawing>
          <wp:inline distT="0" distB="0" distL="0" distR="0" wp14:anchorId="39576394" wp14:editId="682E4158">
            <wp:extent cx="2139351" cy="64294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228" cy="648322"/>
                    </a:xfrm>
                    <a:prstGeom prst="rect">
                      <a:avLst/>
                    </a:prstGeom>
                    <a:noFill/>
                    <a:ln>
                      <a:noFill/>
                    </a:ln>
                  </pic:spPr>
                </pic:pic>
              </a:graphicData>
            </a:graphic>
          </wp:inline>
        </w:drawing>
      </w:r>
    </w:p>
    <w:p w14:paraId="18BCB127" w14:textId="77777777" w:rsidR="00421B15" w:rsidRDefault="00421B15" w:rsidP="000A69FF">
      <w:pPr>
        <w:tabs>
          <w:tab w:val="clear" w:pos="0"/>
          <w:tab w:val="clear" w:pos="567"/>
          <w:tab w:val="clear" w:pos="3686"/>
          <w:tab w:val="clear" w:pos="7371"/>
        </w:tabs>
        <w:spacing w:after="160" w:line="259" w:lineRule="auto"/>
        <w:rPr>
          <w:b/>
          <w:bCs/>
        </w:rPr>
      </w:pPr>
      <w:r>
        <w:rPr>
          <w:b/>
          <w:bCs/>
        </w:rPr>
        <w:br w:type="page"/>
      </w:r>
    </w:p>
    <w:p w14:paraId="19E4D174" w14:textId="77777777" w:rsidR="00A063F5" w:rsidRDefault="00A063F5" w:rsidP="000A69FF">
      <w:pPr>
        <w:tabs>
          <w:tab w:val="clear" w:pos="567"/>
          <w:tab w:val="clear" w:pos="3686"/>
          <w:tab w:val="left" w:pos="720"/>
        </w:tabs>
        <w:rPr>
          <w:b/>
          <w:bCs/>
        </w:rPr>
      </w:pPr>
    </w:p>
    <w:p w14:paraId="7A441006" w14:textId="77777777" w:rsidR="0017717E" w:rsidRDefault="0017717E" w:rsidP="000A69FF">
      <w:pPr>
        <w:tabs>
          <w:tab w:val="clear" w:pos="567"/>
          <w:tab w:val="clear" w:pos="3686"/>
          <w:tab w:val="left" w:pos="720"/>
        </w:tabs>
        <w:rPr>
          <w:b/>
          <w:bCs/>
        </w:rPr>
      </w:pPr>
      <w:r>
        <w:rPr>
          <w:rFonts w:cs="Arial"/>
          <w:color w:val="FF0000"/>
          <w:szCs w:val="20"/>
        </w:rPr>
        <w:t>Þessi síða er ekki hlut</w:t>
      </w:r>
      <w:r w:rsidR="0004359F">
        <w:rPr>
          <w:rFonts w:cs="Arial"/>
          <w:color w:val="FF0000"/>
          <w:szCs w:val="20"/>
        </w:rPr>
        <w:t>i</w:t>
      </w:r>
      <w:r>
        <w:rPr>
          <w:rFonts w:cs="Arial"/>
          <w:color w:val="FF0000"/>
          <w:szCs w:val="20"/>
        </w:rPr>
        <w:t xml:space="preserve"> útboðsgagna.</w:t>
      </w:r>
    </w:p>
    <w:p w14:paraId="2027C1EC" w14:textId="77777777" w:rsidR="0017717E" w:rsidRDefault="0017717E" w:rsidP="000A69FF">
      <w:pPr>
        <w:tabs>
          <w:tab w:val="clear" w:pos="567"/>
          <w:tab w:val="clear" w:pos="3686"/>
          <w:tab w:val="left" w:pos="720"/>
        </w:tabs>
        <w:rPr>
          <w:b/>
          <w:bCs/>
        </w:rPr>
      </w:pPr>
    </w:p>
    <w:p w14:paraId="1F48F25E" w14:textId="77777777" w:rsidR="005C0D0B" w:rsidRDefault="005C0D0B" w:rsidP="000A69FF">
      <w:pPr>
        <w:tabs>
          <w:tab w:val="clear" w:pos="567"/>
          <w:tab w:val="clear" w:pos="3686"/>
          <w:tab w:val="left" w:pos="720"/>
        </w:tabs>
        <w:rPr>
          <w:b/>
          <w:bCs/>
        </w:rPr>
      </w:pPr>
    </w:p>
    <w:p w14:paraId="30474B6F" w14:textId="77777777" w:rsidR="00D66A0C" w:rsidRPr="00D66A0C" w:rsidRDefault="00D66A0C" w:rsidP="000A69FF">
      <w:pPr>
        <w:tabs>
          <w:tab w:val="clear" w:pos="567"/>
          <w:tab w:val="clear" w:pos="3686"/>
          <w:tab w:val="left" w:pos="720"/>
        </w:tabs>
        <w:rPr>
          <w:b/>
          <w:bCs/>
        </w:rPr>
      </w:pPr>
      <w:r w:rsidRPr="00D66A0C">
        <w:rPr>
          <w:b/>
          <w:bCs/>
        </w:rPr>
        <w:t>UM SNIÐMÁTIÐ</w:t>
      </w:r>
    </w:p>
    <w:p w14:paraId="3A25ACDA" w14:textId="77777777" w:rsidR="00A063F5" w:rsidRDefault="00A063F5" w:rsidP="000A69FF">
      <w:pPr>
        <w:tabs>
          <w:tab w:val="clear" w:pos="567"/>
          <w:tab w:val="clear" w:pos="3686"/>
          <w:tab w:val="left" w:pos="720"/>
        </w:tabs>
        <w:rPr>
          <w:b/>
          <w:bCs/>
        </w:rPr>
      </w:pPr>
    </w:p>
    <w:p w14:paraId="526504A1"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color w:val="auto"/>
          <w:szCs w:val="20"/>
          <w:lang w:eastAsia="en-US"/>
        </w:rPr>
      </w:pPr>
      <w:r>
        <w:rPr>
          <w:rFonts w:cs="Arial"/>
          <w:b/>
          <w:bCs/>
          <w:szCs w:val="20"/>
        </w:rPr>
        <w:t>Kaup í anda hringrásarhagkerfis</w:t>
      </w:r>
    </w:p>
    <w:p w14:paraId="086F81BD" w14:textId="77777777" w:rsidR="000D7FCE" w:rsidRDefault="000D7FCE" w:rsidP="000A69FF">
      <w:pPr>
        <w:rPr>
          <w:rFonts w:cs="Arial"/>
          <w:szCs w:val="20"/>
        </w:rPr>
      </w:pPr>
      <w:r>
        <w:rPr>
          <w:rFonts w:cs="Arial"/>
          <w:szCs w:val="20"/>
        </w:rPr>
        <w:t>Kaup í anda hringrásarhagkerfis er einn af þremur verkefnahlutum sem falla undir verkefnið ,,Samtaka um hringrásarhagkerfi” sem er á ábyrgð Sambands íslenskra sveitarfélaga. Þessi hluti verkefnisins snýr að innkaupum sveitarfélaga á þjónustu, vörum og framkvæmdum í úrgangsmálum og hefur það markmið að aðstoða sveitarfélög við að útfæra kröfur sem gerðar eru um úrgangsstjórnun á þeirra vegum í innkaupasamningum.</w:t>
      </w:r>
    </w:p>
    <w:p w14:paraId="38D0DCB1"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Framkvæmd útboða</w:t>
      </w:r>
    </w:p>
    <w:p w14:paraId="3FAF5282" w14:textId="77777777" w:rsidR="000D7FCE" w:rsidRDefault="000D7FCE" w:rsidP="000A69FF">
      <w:pPr>
        <w:rPr>
          <w:rFonts w:cs="Arial"/>
          <w:szCs w:val="20"/>
        </w:rPr>
      </w:pPr>
      <w:r>
        <w:rPr>
          <w:rFonts w:cs="Arial"/>
          <w:szCs w:val="20"/>
        </w:rPr>
        <w:t xml:space="preserve">Framkvæmd innkaupaferils ,,útboðs” eru aldrei markmið í sjálfu sér. Framkvæmd innkaupaferils er ætlað að uppfylla tiltekna þörf og með framkvæmd útboðs er stefnt að gerð og framkvæmd samnings um innkaup á </w:t>
      </w:r>
      <w:r w:rsidRPr="009C67BF">
        <w:t>þjónustu, vörum og framkvæmdum</w:t>
      </w:r>
      <w:r>
        <w:rPr>
          <w:rFonts w:cs="Arial"/>
          <w:szCs w:val="20"/>
        </w:rPr>
        <w:t>.</w:t>
      </w:r>
      <w:r w:rsidR="008E32FA">
        <w:rPr>
          <w:rFonts w:cs="Arial"/>
          <w:szCs w:val="20"/>
        </w:rPr>
        <w:t xml:space="preserve"> </w:t>
      </w:r>
    </w:p>
    <w:p w14:paraId="43FD27C2" w14:textId="77777777" w:rsidR="000D7FCE" w:rsidRDefault="000D7FCE" w:rsidP="000A69FF">
      <w:pPr>
        <w:rPr>
          <w:rFonts w:cs="Arial"/>
          <w:szCs w:val="20"/>
        </w:rPr>
      </w:pPr>
      <w:r>
        <w:rPr>
          <w:rFonts w:cs="Arial"/>
          <w:szCs w:val="20"/>
        </w:rPr>
        <w:t xml:space="preserve">Lög og reglugerðir um opinber innkaup eru ítarlegar og flóknar. Við framkvæmd útboða er mikilvægt að vanda til verka og, ef þörf er á, leita aðstoðar frá aðilum með reynslu og þekkingu á framkvæmd útboða. Brot á reglum um opinber innkaup eða mistök við framkvæmd útboða geta haft í för með sér alvarlegar afleiðingar fyrir bæði kaupendur og </w:t>
      </w:r>
      <w:proofErr w:type="spellStart"/>
      <w:r>
        <w:rPr>
          <w:rFonts w:cs="Arial"/>
          <w:szCs w:val="20"/>
        </w:rPr>
        <w:t>bjóðendur</w:t>
      </w:r>
      <w:proofErr w:type="spellEnd"/>
      <w:r>
        <w:rPr>
          <w:rFonts w:cs="Arial"/>
          <w:szCs w:val="20"/>
        </w:rPr>
        <w:t>. Nánari upplýsingar um framkvæmd útboða má finna í Leiðbeiningum Fjármála- og efnahagsráðuneytisins um innkaup, Skref fyrir skref, frá árinu 2020 og Handbók um opinber innkaup frá árinu 2008.</w:t>
      </w:r>
    </w:p>
    <w:p w14:paraId="61EB11D8"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Útboðsgögn</w:t>
      </w:r>
    </w:p>
    <w:p w14:paraId="1218798B" w14:textId="77777777" w:rsidR="000D7FCE" w:rsidRDefault="000D7FCE" w:rsidP="000A69FF">
      <w:pPr>
        <w:rPr>
          <w:rFonts w:cs="Arial"/>
          <w:szCs w:val="20"/>
        </w:rPr>
      </w:pPr>
      <w:r>
        <w:rPr>
          <w:rFonts w:cs="Arial"/>
          <w:szCs w:val="20"/>
        </w:rPr>
        <w:t xml:space="preserve">Útboðsgögn er samheiti yfir öll gögn sem kaupandi afhendir fyrirtækjum sem eru fyrirhugaðir </w:t>
      </w:r>
      <w:proofErr w:type="spellStart"/>
      <w:r>
        <w:rPr>
          <w:rFonts w:cs="Arial"/>
          <w:szCs w:val="20"/>
        </w:rPr>
        <w:t>bjóðendur</w:t>
      </w:r>
      <w:proofErr w:type="spellEnd"/>
      <w:r>
        <w:rPr>
          <w:rFonts w:cs="Arial"/>
          <w:szCs w:val="20"/>
        </w:rPr>
        <w:t xml:space="preserve"> vegna tiltekins útboðs. Útboðsgögnin eiga að vera tæmandi lýsing á því sem fyrirhugað er að bjóða út.</w:t>
      </w:r>
      <w:r w:rsidR="008E32FA">
        <w:rPr>
          <w:rFonts w:cs="Arial"/>
          <w:szCs w:val="20"/>
        </w:rPr>
        <w:t xml:space="preserve"> </w:t>
      </w:r>
      <w:proofErr w:type="spellStart"/>
      <w:r>
        <w:rPr>
          <w:rFonts w:cs="Arial"/>
          <w:szCs w:val="20"/>
        </w:rPr>
        <w:t>Bjóðendur</w:t>
      </w:r>
      <w:proofErr w:type="spellEnd"/>
      <w:r>
        <w:rPr>
          <w:rFonts w:cs="Arial"/>
          <w:szCs w:val="20"/>
        </w:rPr>
        <w:t xml:space="preserve"> gera síðan tilboð sín samkvæmt gögnunum. Ákjósanlegt er að skipta útboðslýsingu í nokkra kafla. Annars vegar til þess koma öllum atriðum til skila sem kaupandi telur skipta máli og varðar verkefnið og umfang þess með skipulögðum hætti. Hins vegar til þess að </w:t>
      </w:r>
      <w:proofErr w:type="spellStart"/>
      <w:r>
        <w:rPr>
          <w:rFonts w:cs="Arial"/>
          <w:szCs w:val="20"/>
        </w:rPr>
        <w:t>bjóðendur</w:t>
      </w:r>
      <w:proofErr w:type="spellEnd"/>
      <w:r>
        <w:rPr>
          <w:rFonts w:cs="Arial"/>
          <w:szCs w:val="20"/>
        </w:rPr>
        <w:t xml:space="preserve"> eigi auðvelt með að átta sig á umfangi þess svo þeir geti lagt fram markviss og vel ígrunduð tilboð.</w:t>
      </w:r>
    </w:p>
    <w:p w14:paraId="4FFB7674"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Sniðmátið</w:t>
      </w:r>
    </w:p>
    <w:p w14:paraId="7CFC1960" w14:textId="77777777" w:rsidR="000D7FCE" w:rsidRDefault="000D7FCE" w:rsidP="000A69FF">
      <w:pPr>
        <w:rPr>
          <w:rFonts w:cs="Arial"/>
          <w:szCs w:val="20"/>
        </w:rPr>
      </w:pPr>
      <w:r>
        <w:rPr>
          <w:rFonts w:cs="Arial"/>
          <w:szCs w:val="20"/>
        </w:rPr>
        <w:t xml:space="preserve">Sveitarfélög geta haft sniðmátið til hliðsjónar og nýtt það til þess að undirbúa og setja upp útboðslýsingu fyrir útboð á úrgangsþjónustu. </w:t>
      </w:r>
      <w:r w:rsidR="001E72BD">
        <w:rPr>
          <w:rFonts w:cs="Arial"/>
          <w:szCs w:val="20"/>
        </w:rPr>
        <w:t>Í sniðmátinu er fjallað er um afmarkaða þætti innkaupaferlisins sem varða sjálft innkaupaferlið og forsendur fyrir vali tilboðs.</w:t>
      </w:r>
    </w:p>
    <w:p w14:paraId="6E6684E3" w14:textId="77777777" w:rsidR="000D7FCE" w:rsidRDefault="000D7FCE" w:rsidP="000A69FF">
      <w:pPr>
        <w:rPr>
          <w:rFonts w:cs="Arial"/>
          <w:szCs w:val="20"/>
        </w:rPr>
      </w:pPr>
      <w:r>
        <w:rPr>
          <w:rFonts w:cs="Arial"/>
          <w:szCs w:val="20"/>
        </w:rPr>
        <w:t>Sniðmátið tekur mið af því að um almennt útboð sé að ræða þar sem</w:t>
      </w:r>
      <w:r>
        <w:t xml:space="preserve"> </w:t>
      </w:r>
      <w:r>
        <w:rPr>
          <w:rFonts w:cs="Arial"/>
          <w:szCs w:val="20"/>
        </w:rPr>
        <w:t>öllum fyrirtækjum er heimilt að leggja fram tilboð</w:t>
      </w:r>
      <w:r w:rsidR="00E471D8">
        <w:rPr>
          <w:rFonts w:cs="Arial"/>
          <w:szCs w:val="20"/>
        </w:rPr>
        <w:t xml:space="preserve">. </w:t>
      </w:r>
      <w:r w:rsidR="00347B67">
        <w:rPr>
          <w:rFonts w:cs="Arial"/>
          <w:szCs w:val="20"/>
        </w:rPr>
        <w:t xml:space="preserve">Aðlaga þarf </w:t>
      </w:r>
      <w:r w:rsidR="00F06A4E">
        <w:rPr>
          <w:rFonts w:cs="Arial"/>
          <w:szCs w:val="20"/>
        </w:rPr>
        <w:t>gr.</w:t>
      </w:r>
      <w:r>
        <w:rPr>
          <w:rFonts w:cs="Arial"/>
          <w:szCs w:val="20"/>
        </w:rPr>
        <w:t xml:space="preserve"> </w:t>
      </w:r>
      <w:r w:rsidR="00347B67">
        <w:rPr>
          <w:rFonts w:cs="Arial"/>
          <w:szCs w:val="20"/>
        </w:rPr>
        <w:t xml:space="preserve">0.2 – Almenna útboðsskilmála í samræmi við </w:t>
      </w:r>
      <w:r w:rsidR="007847E7">
        <w:rPr>
          <w:rFonts w:cs="Arial"/>
          <w:szCs w:val="20"/>
        </w:rPr>
        <w:t>útboð</w:t>
      </w:r>
      <w:r w:rsidR="00B64F67">
        <w:rPr>
          <w:rFonts w:cs="Arial"/>
          <w:szCs w:val="20"/>
        </w:rPr>
        <w:t>s</w:t>
      </w:r>
      <w:r w:rsidR="005C40B0">
        <w:rPr>
          <w:rFonts w:cs="Arial"/>
          <w:szCs w:val="20"/>
        </w:rPr>
        <w:t>kerfi</w:t>
      </w:r>
      <w:r w:rsidR="007847E7">
        <w:rPr>
          <w:rFonts w:cs="Arial"/>
          <w:szCs w:val="20"/>
        </w:rPr>
        <w:t xml:space="preserve"> sem notað er, einkum í rafrænum útboðs</w:t>
      </w:r>
      <w:r w:rsidR="00B64F67">
        <w:rPr>
          <w:rFonts w:cs="Arial"/>
          <w:szCs w:val="20"/>
        </w:rPr>
        <w:t>vef</w:t>
      </w:r>
      <w:r w:rsidR="007847E7">
        <w:rPr>
          <w:rFonts w:cs="Arial"/>
          <w:szCs w:val="20"/>
        </w:rPr>
        <w:t>. S</w:t>
      </w:r>
      <w:r w:rsidR="00212ED6">
        <w:rPr>
          <w:rFonts w:cs="Arial"/>
          <w:szCs w:val="20"/>
        </w:rPr>
        <w:t>jálft</w:t>
      </w:r>
      <w:r w:rsidR="00A56F91">
        <w:rPr>
          <w:rFonts w:cs="Arial"/>
          <w:szCs w:val="20"/>
        </w:rPr>
        <w:t xml:space="preserve"> </w:t>
      </w:r>
      <w:r>
        <w:rPr>
          <w:rFonts w:cs="Arial"/>
          <w:szCs w:val="20"/>
        </w:rPr>
        <w:t>fyrirkomulag útboðsins, hefur lítil áhrif á texta útboðslýsingar</w:t>
      </w:r>
      <w:r w:rsidR="00A56F91">
        <w:rPr>
          <w:rFonts w:cs="Arial"/>
          <w:szCs w:val="20"/>
        </w:rPr>
        <w:t xml:space="preserve">. </w:t>
      </w:r>
    </w:p>
    <w:p w14:paraId="6E04F2F8" w14:textId="77777777" w:rsidR="000D7FCE" w:rsidRDefault="007A7A57"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Þjónustu</w:t>
      </w:r>
      <w:r w:rsidR="00383253">
        <w:rPr>
          <w:rFonts w:cs="Arial"/>
          <w:b/>
          <w:bCs/>
          <w:szCs w:val="20"/>
        </w:rPr>
        <w:t>-</w:t>
      </w:r>
      <w:r>
        <w:rPr>
          <w:rFonts w:cs="Arial"/>
          <w:b/>
          <w:bCs/>
          <w:szCs w:val="20"/>
        </w:rPr>
        <w:t xml:space="preserve"> og </w:t>
      </w:r>
      <w:r w:rsidR="00383253">
        <w:rPr>
          <w:rFonts w:cs="Arial"/>
          <w:b/>
          <w:bCs/>
          <w:szCs w:val="20"/>
        </w:rPr>
        <w:t>verk</w:t>
      </w:r>
      <w:r w:rsidR="000D7FCE">
        <w:rPr>
          <w:rFonts w:cs="Arial"/>
          <w:b/>
          <w:bCs/>
          <w:szCs w:val="20"/>
        </w:rPr>
        <w:t>lýsing</w:t>
      </w:r>
    </w:p>
    <w:p w14:paraId="4EEA13B2" w14:textId="77777777" w:rsidR="000D7FCE" w:rsidRDefault="00200854" w:rsidP="000A69FF">
      <w:pPr>
        <w:rPr>
          <w:rFonts w:cs="Arial"/>
          <w:szCs w:val="20"/>
        </w:rPr>
      </w:pPr>
      <w:r>
        <w:rPr>
          <w:rFonts w:cs="Arial"/>
          <w:szCs w:val="20"/>
        </w:rPr>
        <w:t xml:space="preserve">Í </w:t>
      </w:r>
      <w:r w:rsidR="000D7FCE">
        <w:rPr>
          <w:rFonts w:cs="Arial"/>
          <w:szCs w:val="20"/>
        </w:rPr>
        <w:t>kafl</w:t>
      </w:r>
      <w:r w:rsidR="002021BD">
        <w:rPr>
          <w:rFonts w:cs="Arial"/>
          <w:szCs w:val="20"/>
        </w:rPr>
        <w:t>a</w:t>
      </w:r>
      <w:r w:rsidR="000D7FCE">
        <w:rPr>
          <w:rFonts w:cs="Arial"/>
          <w:szCs w:val="20"/>
        </w:rPr>
        <w:t xml:space="preserve"> sniðmátsins </w:t>
      </w:r>
      <w:r w:rsidR="008E32FA">
        <w:rPr>
          <w:rFonts w:cs="Arial"/>
          <w:szCs w:val="20"/>
        </w:rPr>
        <w:t xml:space="preserve">um þjónustu- og </w:t>
      </w:r>
      <w:r w:rsidR="00383253">
        <w:rPr>
          <w:rFonts w:cs="Arial"/>
          <w:szCs w:val="20"/>
        </w:rPr>
        <w:t>verk</w:t>
      </w:r>
      <w:r w:rsidR="008E32FA">
        <w:rPr>
          <w:rFonts w:cs="Arial"/>
          <w:szCs w:val="20"/>
        </w:rPr>
        <w:t xml:space="preserve">lýsingu </w:t>
      </w:r>
      <w:r w:rsidR="002021BD">
        <w:rPr>
          <w:rFonts w:cs="Arial"/>
          <w:szCs w:val="20"/>
        </w:rPr>
        <w:t xml:space="preserve">eru </w:t>
      </w:r>
      <w:r w:rsidR="000D7FCE">
        <w:rPr>
          <w:rFonts w:cs="Arial"/>
          <w:szCs w:val="20"/>
        </w:rPr>
        <w:t>þjónustuskilmál</w:t>
      </w:r>
      <w:r w:rsidR="002021BD">
        <w:rPr>
          <w:rFonts w:cs="Arial"/>
          <w:szCs w:val="20"/>
        </w:rPr>
        <w:t>ar</w:t>
      </w:r>
      <w:r w:rsidR="000D7FCE">
        <w:rPr>
          <w:rFonts w:cs="Arial"/>
          <w:szCs w:val="20"/>
        </w:rPr>
        <w:t xml:space="preserve"> sem almennt eiga við </w:t>
      </w:r>
      <w:r w:rsidR="002021BD">
        <w:rPr>
          <w:rFonts w:cs="Arial"/>
          <w:szCs w:val="20"/>
        </w:rPr>
        <w:t xml:space="preserve">um </w:t>
      </w:r>
      <w:r w:rsidR="00631196">
        <w:rPr>
          <w:rFonts w:cs="Arial"/>
          <w:szCs w:val="20"/>
        </w:rPr>
        <w:t>hirðu úrgangs</w:t>
      </w:r>
      <w:r w:rsidR="000D7FCE">
        <w:rPr>
          <w:rFonts w:cs="Arial"/>
          <w:szCs w:val="20"/>
        </w:rPr>
        <w:t xml:space="preserve">. </w:t>
      </w:r>
      <w:r w:rsidR="002021BD">
        <w:rPr>
          <w:rFonts w:cs="Arial"/>
          <w:szCs w:val="20"/>
        </w:rPr>
        <w:t>Þ</w:t>
      </w:r>
      <w:r w:rsidR="000D7FCE">
        <w:rPr>
          <w:rFonts w:cs="Arial"/>
          <w:szCs w:val="20"/>
        </w:rPr>
        <w:t xml:space="preserve">jónustuskilmálum </w:t>
      </w:r>
      <w:r w:rsidR="002021BD">
        <w:rPr>
          <w:rFonts w:cs="Arial"/>
          <w:szCs w:val="20"/>
        </w:rPr>
        <w:t xml:space="preserve">er </w:t>
      </w:r>
      <w:r w:rsidR="000D7FCE">
        <w:rPr>
          <w:rFonts w:cs="Arial"/>
          <w:szCs w:val="20"/>
        </w:rPr>
        <w:t xml:space="preserve">skipt upp í </w:t>
      </w:r>
      <w:r w:rsidR="002021BD">
        <w:rPr>
          <w:rFonts w:cs="Arial"/>
          <w:szCs w:val="20"/>
        </w:rPr>
        <w:t xml:space="preserve">kafla </w:t>
      </w:r>
      <w:r w:rsidR="008E32FA">
        <w:rPr>
          <w:rFonts w:cs="Arial"/>
          <w:szCs w:val="20"/>
        </w:rPr>
        <w:t xml:space="preserve">í </w:t>
      </w:r>
      <w:r w:rsidR="000D7FCE">
        <w:rPr>
          <w:rFonts w:cs="Arial"/>
          <w:szCs w:val="20"/>
        </w:rPr>
        <w:t xml:space="preserve">samræmi við inntak þeirra og tilgang. </w:t>
      </w:r>
      <w:r w:rsidR="002021BD">
        <w:rPr>
          <w:rFonts w:cs="Arial"/>
          <w:szCs w:val="20"/>
        </w:rPr>
        <w:t>Í einhverjum tilvikum eru sett fram fleiri en</w:t>
      </w:r>
      <w:r w:rsidR="000D7FCE">
        <w:rPr>
          <w:rFonts w:cs="Arial"/>
          <w:szCs w:val="20"/>
        </w:rPr>
        <w:t xml:space="preserve"> útgáf</w:t>
      </w:r>
      <w:r w:rsidR="002021BD">
        <w:rPr>
          <w:rFonts w:cs="Arial"/>
          <w:szCs w:val="20"/>
        </w:rPr>
        <w:t>a eða dæmi um framsetningu</w:t>
      </w:r>
      <w:r w:rsidR="000D7FCE">
        <w:rPr>
          <w:rFonts w:cs="Arial"/>
          <w:szCs w:val="20"/>
        </w:rPr>
        <w:t xml:space="preserve"> og geta þeir sem nýta sniðmát</w:t>
      </w:r>
      <w:r w:rsidR="002021BD">
        <w:rPr>
          <w:rFonts w:cs="Arial"/>
          <w:szCs w:val="20"/>
        </w:rPr>
        <w:t xml:space="preserve">ið </w:t>
      </w:r>
      <w:r w:rsidR="000D7FCE">
        <w:rPr>
          <w:rFonts w:cs="Arial"/>
          <w:szCs w:val="20"/>
        </w:rPr>
        <w:t>valið þá útgáf</w:t>
      </w:r>
      <w:r w:rsidR="008E32FA">
        <w:rPr>
          <w:rFonts w:cs="Arial"/>
          <w:szCs w:val="20"/>
        </w:rPr>
        <w:t>u</w:t>
      </w:r>
      <w:r w:rsidR="000D7FCE">
        <w:rPr>
          <w:rFonts w:cs="Arial"/>
          <w:szCs w:val="20"/>
        </w:rPr>
        <w:t xml:space="preserve"> af skilmála sem hentar hverju sinni og aðlagað eftir þörfum. </w:t>
      </w:r>
    </w:p>
    <w:p w14:paraId="05027A65"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Tilboðshefti</w:t>
      </w:r>
    </w:p>
    <w:p w14:paraId="4B1E294A" w14:textId="77777777" w:rsidR="000D7FCE" w:rsidRDefault="000D7FCE" w:rsidP="000A69FF">
      <w:pPr>
        <w:rPr>
          <w:rFonts w:cs="Arial"/>
          <w:szCs w:val="20"/>
        </w:rPr>
      </w:pPr>
      <w:r>
        <w:rPr>
          <w:rFonts w:cs="Arial"/>
          <w:szCs w:val="20"/>
        </w:rPr>
        <w:lastRenderedPageBreak/>
        <w:t>Með sniðmáti</w:t>
      </w:r>
      <w:r w:rsidR="006D54B9">
        <w:rPr>
          <w:rFonts w:cs="Arial"/>
          <w:szCs w:val="20"/>
        </w:rPr>
        <w:t xml:space="preserve">nu </w:t>
      </w:r>
      <w:r>
        <w:rPr>
          <w:rFonts w:cs="Arial"/>
          <w:szCs w:val="20"/>
        </w:rPr>
        <w:t xml:space="preserve">fylgir </w:t>
      </w:r>
      <w:r w:rsidR="00955A98">
        <w:rPr>
          <w:rFonts w:cs="Arial"/>
          <w:szCs w:val="20"/>
        </w:rPr>
        <w:t xml:space="preserve">dæmi um </w:t>
      </w:r>
      <w:r>
        <w:rPr>
          <w:rFonts w:cs="Arial"/>
          <w:szCs w:val="20"/>
        </w:rPr>
        <w:t xml:space="preserve">tilboðshefti sem </w:t>
      </w:r>
      <w:r w:rsidR="006D54B9">
        <w:rPr>
          <w:rFonts w:cs="Arial"/>
          <w:szCs w:val="20"/>
        </w:rPr>
        <w:t xml:space="preserve">er lagt fram sem viðauki við </w:t>
      </w:r>
      <w:r>
        <w:rPr>
          <w:rFonts w:cs="Arial"/>
          <w:szCs w:val="20"/>
        </w:rPr>
        <w:t xml:space="preserve">útboðslýsingu og er hluti af útboðsgögnum. Tilboðshefti er </w:t>
      </w:r>
      <w:r w:rsidR="00B23C6A">
        <w:rPr>
          <w:rFonts w:cs="Arial"/>
          <w:szCs w:val="20"/>
        </w:rPr>
        <w:t>fyllt ú</w:t>
      </w:r>
      <w:r w:rsidR="003E65E5">
        <w:rPr>
          <w:rFonts w:cs="Arial"/>
          <w:szCs w:val="20"/>
        </w:rPr>
        <w:t>t</w:t>
      </w:r>
      <w:r w:rsidR="00B23C6A">
        <w:rPr>
          <w:rFonts w:cs="Arial"/>
          <w:szCs w:val="20"/>
        </w:rPr>
        <w:t xml:space="preserve"> af</w:t>
      </w:r>
      <w:r>
        <w:rPr>
          <w:rFonts w:cs="Arial"/>
          <w:szCs w:val="20"/>
        </w:rPr>
        <w:t xml:space="preserve"> </w:t>
      </w:r>
      <w:proofErr w:type="spellStart"/>
      <w:r>
        <w:rPr>
          <w:rFonts w:cs="Arial"/>
          <w:szCs w:val="20"/>
        </w:rPr>
        <w:t>bjóðendum</w:t>
      </w:r>
      <w:proofErr w:type="spellEnd"/>
      <w:r>
        <w:rPr>
          <w:rFonts w:cs="Arial"/>
          <w:szCs w:val="20"/>
        </w:rPr>
        <w:t xml:space="preserve"> við skil á tilboðum og inniheldur m.a. tilboðsverð </w:t>
      </w:r>
      <w:proofErr w:type="spellStart"/>
      <w:r>
        <w:rPr>
          <w:rFonts w:cs="Arial"/>
          <w:szCs w:val="20"/>
        </w:rPr>
        <w:t>bjóðanda</w:t>
      </w:r>
      <w:proofErr w:type="spellEnd"/>
      <w:r w:rsidR="00955A98">
        <w:rPr>
          <w:rFonts w:cs="Arial"/>
          <w:szCs w:val="20"/>
        </w:rPr>
        <w:t>,</w:t>
      </w:r>
      <w:r>
        <w:rPr>
          <w:rFonts w:cs="Arial"/>
          <w:szCs w:val="20"/>
        </w:rPr>
        <w:t xml:space="preserve"> svör við spurningum í tengslum við mat á hæfi</w:t>
      </w:r>
      <w:r w:rsidR="00955A98" w:rsidRPr="00955A98">
        <w:rPr>
          <w:rFonts w:cs="Arial"/>
          <w:szCs w:val="20"/>
        </w:rPr>
        <w:t xml:space="preserve"> </w:t>
      </w:r>
      <w:r w:rsidR="00955A98">
        <w:rPr>
          <w:rFonts w:cs="Arial"/>
          <w:szCs w:val="20"/>
        </w:rPr>
        <w:t>ásamt tilvísunum í fylgigögn ef það á við</w:t>
      </w:r>
      <w:r>
        <w:rPr>
          <w:rFonts w:cs="Arial"/>
          <w:szCs w:val="20"/>
        </w:rPr>
        <w:t>. Aðlaga þarf tilboðshefti sniðmátsins að forsendum sérhvers útboðs eins og það er hverju sinni.</w:t>
      </w:r>
    </w:p>
    <w:p w14:paraId="5F22E95A"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Drög að samningi</w:t>
      </w:r>
    </w:p>
    <w:p w14:paraId="595F09FF" w14:textId="77777777" w:rsidR="000D7FCE" w:rsidRDefault="000D7FCE" w:rsidP="000A69FF">
      <w:pPr>
        <w:rPr>
          <w:rFonts w:cs="Arial"/>
          <w:b/>
          <w:bCs/>
          <w:szCs w:val="20"/>
        </w:rPr>
      </w:pPr>
      <w:r>
        <w:rPr>
          <w:rFonts w:cs="Arial"/>
          <w:szCs w:val="20"/>
        </w:rPr>
        <w:t>Með sniðmáti</w:t>
      </w:r>
      <w:r w:rsidR="004638F9">
        <w:rPr>
          <w:rFonts w:cs="Arial"/>
          <w:szCs w:val="20"/>
        </w:rPr>
        <w:t>nu</w:t>
      </w:r>
      <w:r>
        <w:rPr>
          <w:rFonts w:cs="Arial"/>
          <w:szCs w:val="20"/>
        </w:rPr>
        <w:t xml:space="preserve"> fylgja drög að samningi sem</w:t>
      </w:r>
      <w:r w:rsidR="004638F9">
        <w:rPr>
          <w:rFonts w:cs="Arial"/>
          <w:szCs w:val="20"/>
        </w:rPr>
        <w:t xml:space="preserve"> er lagt fram sem viðauki við </w:t>
      </w:r>
      <w:r>
        <w:rPr>
          <w:rFonts w:cs="Arial"/>
          <w:szCs w:val="20"/>
        </w:rPr>
        <w:t>útboðslýsingu.</w:t>
      </w:r>
    </w:p>
    <w:p w14:paraId="2E0F4F7C"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Aðrir viðaukar</w:t>
      </w:r>
    </w:p>
    <w:p w14:paraId="1C690557" w14:textId="77777777" w:rsidR="000D7FCE" w:rsidRDefault="000D7FCE" w:rsidP="000A69FF">
      <w:pPr>
        <w:rPr>
          <w:rFonts w:cs="Arial"/>
          <w:szCs w:val="20"/>
        </w:rPr>
      </w:pPr>
      <w:r>
        <w:rPr>
          <w:rFonts w:cs="Arial"/>
          <w:szCs w:val="20"/>
        </w:rPr>
        <w:t xml:space="preserve">Þegar kemur að útboðum eins og t.d. </w:t>
      </w:r>
      <w:r w:rsidR="00B262E4">
        <w:rPr>
          <w:rFonts w:cs="Arial"/>
          <w:szCs w:val="20"/>
        </w:rPr>
        <w:t xml:space="preserve">hirðu úrgangs, </w:t>
      </w:r>
      <w:r>
        <w:rPr>
          <w:rFonts w:cs="Arial"/>
          <w:szCs w:val="20"/>
        </w:rPr>
        <w:t xml:space="preserve">er mikilvægt að </w:t>
      </w:r>
      <w:r w:rsidR="00B262E4">
        <w:rPr>
          <w:rFonts w:cs="Arial"/>
          <w:szCs w:val="20"/>
        </w:rPr>
        <w:t>þar komi fram</w:t>
      </w:r>
      <w:r>
        <w:rPr>
          <w:rFonts w:cs="Arial"/>
          <w:szCs w:val="20"/>
        </w:rPr>
        <w:t xml:space="preserve"> ítarlegar upplýsingar um aðstæður í sveitarfélaginu, s.s. upplýsingar um sveitarfélagið, íbúafjölda og einkenni byggðar og annað sem skiptir </w:t>
      </w:r>
      <w:proofErr w:type="spellStart"/>
      <w:r>
        <w:rPr>
          <w:rFonts w:cs="Arial"/>
          <w:szCs w:val="20"/>
        </w:rPr>
        <w:t>bjóðendur</w:t>
      </w:r>
      <w:proofErr w:type="spellEnd"/>
      <w:r>
        <w:rPr>
          <w:rFonts w:cs="Arial"/>
          <w:szCs w:val="20"/>
        </w:rPr>
        <w:t xml:space="preserve"> máli og auðveldar </w:t>
      </w:r>
      <w:proofErr w:type="spellStart"/>
      <w:r>
        <w:rPr>
          <w:rFonts w:cs="Arial"/>
          <w:szCs w:val="20"/>
        </w:rPr>
        <w:t>bjóðendu</w:t>
      </w:r>
      <w:r w:rsidR="00B262E4">
        <w:rPr>
          <w:rFonts w:cs="Arial"/>
          <w:szCs w:val="20"/>
        </w:rPr>
        <w:t>m</w:t>
      </w:r>
      <w:proofErr w:type="spellEnd"/>
      <w:r>
        <w:rPr>
          <w:rFonts w:cs="Arial"/>
          <w:szCs w:val="20"/>
        </w:rPr>
        <w:t xml:space="preserve"> að átta sig á umfangi þjónustunnar</w:t>
      </w:r>
      <w:r w:rsidR="00B262E4">
        <w:rPr>
          <w:rFonts w:cs="Arial"/>
          <w:szCs w:val="20"/>
        </w:rPr>
        <w:t xml:space="preserve">. Ítarlegar upplýsingar gerir </w:t>
      </w:r>
      <w:proofErr w:type="spellStart"/>
      <w:r w:rsidR="00B262E4">
        <w:rPr>
          <w:rFonts w:cs="Arial"/>
          <w:szCs w:val="20"/>
        </w:rPr>
        <w:t>bjóðendum</w:t>
      </w:r>
      <w:proofErr w:type="spellEnd"/>
      <w:r w:rsidR="00B262E4">
        <w:rPr>
          <w:rFonts w:cs="Arial"/>
          <w:szCs w:val="20"/>
        </w:rPr>
        <w:t xml:space="preserve"> auðveldara að leggja</w:t>
      </w:r>
      <w:r>
        <w:rPr>
          <w:rFonts w:cs="Arial"/>
          <w:szCs w:val="20"/>
        </w:rPr>
        <w:t xml:space="preserve"> fram markviss og vel ígrunduð tilboð. Oftast nær koma slíkar upplýsingar fram í viðauk</w:t>
      </w:r>
      <w:r w:rsidR="00B262E4">
        <w:rPr>
          <w:rFonts w:cs="Arial"/>
          <w:szCs w:val="20"/>
        </w:rPr>
        <w:t>um</w:t>
      </w:r>
      <w:r>
        <w:rPr>
          <w:rFonts w:cs="Arial"/>
          <w:szCs w:val="20"/>
        </w:rPr>
        <w:t xml:space="preserve"> sem telst þá vera hluti af útboðsgögnum.</w:t>
      </w:r>
    </w:p>
    <w:p w14:paraId="03FEA46A" w14:textId="77777777" w:rsidR="000D7FCE" w:rsidRDefault="000D7FCE" w:rsidP="000A69FF">
      <w:pPr>
        <w:pStyle w:val="ListParagraph"/>
        <w:numPr>
          <w:ilvl w:val="0"/>
          <w:numId w:val="17"/>
        </w:numPr>
        <w:tabs>
          <w:tab w:val="clear" w:pos="0"/>
          <w:tab w:val="clear" w:pos="567"/>
          <w:tab w:val="clear" w:pos="3686"/>
          <w:tab w:val="clear" w:pos="7371"/>
        </w:tabs>
        <w:spacing w:after="160" w:line="256" w:lineRule="auto"/>
        <w:ind w:left="426" w:hanging="426"/>
        <w:rPr>
          <w:rFonts w:cs="Arial"/>
          <w:b/>
          <w:bCs/>
          <w:szCs w:val="20"/>
        </w:rPr>
      </w:pPr>
      <w:r>
        <w:rPr>
          <w:rFonts w:cs="Arial"/>
          <w:b/>
          <w:bCs/>
          <w:szCs w:val="20"/>
        </w:rPr>
        <w:t>Texti sniðmátsins</w:t>
      </w:r>
    </w:p>
    <w:p w14:paraId="5AF626C3" w14:textId="77777777" w:rsidR="000D7FCE" w:rsidRDefault="000D7FCE" w:rsidP="000A69FF">
      <w:pPr>
        <w:rPr>
          <w:rFonts w:cs="Arial"/>
          <w:szCs w:val="20"/>
        </w:rPr>
      </w:pPr>
      <w:r>
        <w:rPr>
          <w:rFonts w:cs="Arial"/>
          <w:szCs w:val="20"/>
        </w:rPr>
        <w:t>Texti sniðmátsins er þrískiptur:</w:t>
      </w:r>
    </w:p>
    <w:p w14:paraId="3039DFC8" w14:textId="77777777" w:rsidR="000D7FCE" w:rsidRDefault="000D7FCE" w:rsidP="000A69FF">
      <w:pPr>
        <w:pStyle w:val="ListParagraph"/>
        <w:numPr>
          <w:ilvl w:val="0"/>
          <w:numId w:val="18"/>
        </w:numPr>
        <w:tabs>
          <w:tab w:val="clear" w:pos="0"/>
          <w:tab w:val="clear" w:pos="567"/>
          <w:tab w:val="clear" w:pos="3686"/>
          <w:tab w:val="clear" w:pos="7371"/>
        </w:tabs>
        <w:spacing w:after="160" w:line="256" w:lineRule="auto"/>
        <w:rPr>
          <w:rFonts w:cs="Arial"/>
          <w:szCs w:val="20"/>
        </w:rPr>
      </w:pPr>
      <w:r>
        <w:rPr>
          <w:rFonts w:cs="Arial"/>
          <w:b/>
          <w:bCs/>
          <w:szCs w:val="20"/>
        </w:rPr>
        <w:t>Svartur texti</w:t>
      </w:r>
      <w:r>
        <w:rPr>
          <w:rFonts w:cs="Arial"/>
          <w:szCs w:val="20"/>
        </w:rPr>
        <w:t xml:space="preserve"> er texti sem kaupandi getur haft til hliðsjónar við gerð eigin útboðslýsingar. Textann þarf að skoða sérstaklega og breyta eftir þörfum og aðstæðum hverju sinni. </w:t>
      </w:r>
    </w:p>
    <w:p w14:paraId="374AC66F" w14:textId="77777777" w:rsidR="000D7FCE" w:rsidRDefault="000D7FCE" w:rsidP="000A69FF">
      <w:pPr>
        <w:pStyle w:val="ListParagraph"/>
        <w:numPr>
          <w:ilvl w:val="0"/>
          <w:numId w:val="18"/>
        </w:numPr>
        <w:tabs>
          <w:tab w:val="clear" w:pos="0"/>
          <w:tab w:val="clear" w:pos="567"/>
          <w:tab w:val="clear" w:pos="3686"/>
          <w:tab w:val="clear" w:pos="7371"/>
        </w:tabs>
        <w:spacing w:after="160" w:line="256" w:lineRule="auto"/>
        <w:rPr>
          <w:rFonts w:cs="Arial"/>
          <w:szCs w:val="20"/>
        </w:rPr>
      </w:pPr>
      <w:r w:rsidRPr="0016468B">
        <w:rPr>
          <w:rFonts w:cs="Arial"/>
          <w:color w:val="0070C0"/>
          <w:szCs w:val="20"/>
        </w:rPr>
        <w:t xml:space="preserve">Bláum texta </w:t>
      </w:r>
      <w:r>
        <w:rPr>
          <w:rFonts w:cs="Arial"/>
          <w:szCs w:val="20"/>
        </w:rPr>
        <w:t xml:space="preserve">er skipt út fyrir nýjan texta og aðlagaður að sérhverju útboði. </w:t>
      </w:r>
    </w:p>
    <w:p w14:paraId="4AAB74CD" w14:textId="77777777" w:rsidR="000D7FCE" w:rsidRDefault="000D7FCE" w:rsidP="000A69FF">
      <w:pPr>
        <w:pStyle w:val="ListParagraph"/>
        <w:numPr>
          <w:ilvl w:val="0"/>
          <w:numId w:val="18"/>
        </w:numPr>
        <w:tabs>
          <w:tab w:val="clear" w:pos="0"/>
          <w:tab w:val="clear" w:pos="567"/>
          <w:tab w:val="clear" w:pos="3686"/>
          <w:tab w:val="clear" w:pos="7371"/>
        </w:tabs>
        <w:spacing w:after="160" w:line="256" w:lineRule="auto"/>
        <w:rPr>
          <w:rFonts w:cs="Arial"/>
          <w:szCs w:val="20"/>
        </w:rPr>
      </w:pPr>
      <w:r>
        <w:rPr>
          <w:rFonts w:cs="Arial"/>
          <w:szCs w:val="20"/>
          <w:highlight w:val="yellow"/>
        </w:rPr>
        <w:t>Gulmerktur texti</w:t>
      </w:r>
      <w:r>
        <w:rPr>
          <w:rFonts w:cs="Arial"/>
          <w:szCs w:val="20"/>
        </w:rPr>
        <w:t xml:space="preserve"> er </w:t>
      </w:r>
      <w:proofErr w:type="spellStart"/>
      <w:r>
        <w:rPr>
          <w:rFonts w:cs="Arial"/>
          <w:szCs w:val="20"/>
        </w:rPr>
        <w:t>valkvæður</w:t>
      </w:r>
      <w:proofErr w:type="spellEnd"/>
      <w:r>
        <w:rPr>
          <w:rFonts w:cs="Arial"/>
          <w:szCs w:val="20"/>
        </w:rPr>
        <w:t xml:space="preserve"> texti sem kaupandi getur valið úr og sett inn í megintexta eftir því sem við á.</w:t>
      </w:r>
    </w:p>
    <w:p w14:paraId="2EACCC91" w14:textId="77777777" w:rsidR="000D7FCE" w:rsidRDefault="000D7FCE" w:rsidP="000A69FF">
      <w:pPr>
        <w:pStyle w:val="ListParagraph"/>
        <w:numPr>
          <w:ilvl w:val="0"/>
          <w:numId w:val="18"/>
        </w:numPr>
        <w:tabs>
          <w:tab w:val="clear" w:pos="0"/>
          <w:tab w:val="clear" w:pos="567"/>
          <w:tab w:val="clear" w:pos="3686"/>
          <w:tab w:val="clear" w:pos="7371"/>
        </w:tabs>
        <w:spacing w:after="160" w:line="256" w:lineRule="auto"/>
        <w:rPr>
          <w:rFonts w:cs="Arial"/>
          <w:szCs w:val="20"/>
        </w:rPr>
      </w:pPr>
      <w:r w:rsidRPr="0016468B">
        <w:rPr>
          <w:rFonts w:cs="Arial"/>
          <w:i/>
          <w:iCs/>
          <w:color w:val="FF0000"/>
          <w:szCs w:val="20"/>
        </w:rPr>
        <w:t>Rauður texti</w:t>
      </w:r>
      <w:r>
        <w:rPr>
          <w:rFonts w:cs="Arial"/>
          <w:color w:val="FF0000"/>
          <w:szCs w:val="20"/>
        </w:rPr>
        <w:t xml:space="preserve"> </w:t>
      </w:r>
      <w:r>
        <w:rPr>
          <w:rFonts w:cs="Arial"/>
          <w:szCs w:val="20"/>
        </w:rPr>
        <w:t>eru leiðbeiningar og</w:t>
      </w:r>
      <w:r w:rsidR="00F67731">
        <w:rPr>
          <w:rFonts w:cs="Arial"/>
          <w:szCs w:val="20"/>
        </w:rPr>
        <w:t xml:space="preserve"> gefin eru </w:t>
      </w:r>
      <w:r>
        <w:rPr>
          <w:rFonts w:cs="Arial"/>
          <w:szCs w:val="20"/>
        </w:rPr>
        <w:t>dæmi sem kaupandi getur haft til hliðsjónar við gerð eigin útboðslýsingar.</w:t>
      </w:r>
    </w:p>
    <w:p w14:paraId="3630A653" w14:textId="77777777" w:rsidR="0017717E" w:rsidRDefault="0017717E" w:rsidP="000A69FF">
      <w:pPr>
        <w:rPr>
          <w:rFonts w:cs="Arial"/>
          <w:color w:val="FF0000"/>
          <w:szCs w:val="20"/>
        </w:rPr>
      </w:pPr>
    </w:p>
    <w:p w14:paraId="03699B38" w14:textId="77777777" w:rsidR="000D7FCE" w:rsidRDefault="000D7FCE" w:rsidP="000A69FF">
      <w:pPr>
        <w:rPr>
          <w:rFonts w:cs="Arial"/>
          <w:color w:val="FF0000"/>
          <w:szCs w:val="20"/>
        </w:rPr>
      </w:pPr>
      <w:r>
        <w:rPr>
          <w:rFonts w:cs="Arial"/>
          <w:color w:val="FF0000"/>
          <w:szCs w:val="20"/>
        </w:rPr>
        <w:t>Þessi síða er ekki hlut útboðsgagna.</w:t>
      </w:r>
    </w:p>
    <w:p w14:paraId="05745763" w14:textId="77777777" w:rsidR="000D7FCE" w:rsidRPr="00D66A0C" w:rsidRDefault="000D7FCE" w:rsidP="000A69FF">
      <w:pPr>
        <w:tabs>
          <w:tab w:val="clear" w:pos="567"/>
          <w:tab w:val="clear" w:pos="3686"/>
          <w:tab w:val="left" w:pos="720"/>
        </w:tabs>
        <w:rPr>
          <w:b/>
          <w:bCs/>
        </w:rPr>
      </w:pPr>
    </w:p>
    <w:p w14:paraId="5B49329A" w14:textId="77777777" w:rsidR="00CC6C56" w:rsidRDefault="00CC6C56" w:rsidP="000A69FF">
      <w:pPr>
        <w:tabs>
          <w:tab w:val="clear" w:pos="0"/>
          <w:tab w:val="clear" w:pos="567"/>
          <w:tab w:val="clear" w:pos="3686"/>
          <w:tab w:val="clear" w:pos="7371"/>
        </w:tabs>
        <w:spacing w:after="160" w:line="259" w:lineRule="auto"/>
      </w:pPr>
      <w:r>
        <w:br w:type="page"/>
      </w:r>
    </w:p>
    <w:p w14:paraId="22271C48" w14:textId="77777777" w:rsidR="00D8578C" w:rsidRPr="001814BE" w:rsidRDefault="00D8578C" w:rsidP="000A69FF">
      <w:pPr>
        <w:tabs>
          <w:tab w:val="clear" w:pos="567"/>
          <w:tab w:val="clear" w:pos="3686"/>
          <w:tab w:val="left" w:pos="720"/>
        </w:tabs>
      </w:pPr>
    </w:p>
    <w:p w14:paraId="5174C3EE" w14:textId="77777777" w:rsidR="00D8578C" w:rsidRPr="001814BE" w:rsidRDefault="00D8578C" w:rsidP="000A69FF">
      <w:pPr>
        <w:tabs>
          <w:tab w:val="clear" w:pos="567"/>
          <w:tab w:val="clear" w:pos="3686"/>
          <w:tab w:val="left" w:pos="720"/>
        </w:tabs>
      </w:pPr>
    </w:p>
    <w:p w14:paraId="078D7022" w14:textId="77777777" w:rsidR="00D8578C" w:rsidRPr="001814BE" w:rsidRDefault="00D8578C" w:rsidP="000A69FF">
      <w:pPr>
        <w:tabs>
          <w:tab w:val="clear" w:pos="567"/>
          <w:tab w:val="clear" w:pos="3686"/>
          <w:tab w:val="left" w:pos="720"/>
        </w:tabs>
      </w:pPr>
    </w:p>
    <w:p w14:paraId="581386B1" w14:textId="77777777" w:rsidR="00D8578C" w:rsidRPr="001814BE" w:rsidRDefault="00D8578C" w:rsidP="000A69FF">
      <w:pPr>
        <w:tabs>
          <w:tab w:val="clear" w:pos="567"/>
          <w:tab w:val="clear" w:pos="3686"/>
          <w:tab w:val="left" w:pos="720"/>
        </w:tabs>
      </w:pPr>
    </w:p>
    <w:p w14:paraId="002312F0" w14:textId="77777777" w:rsidR="00D8578C" w:rsidRPr="001814BE" w:rsidRDefault="00D8578C" w:rsidP="000A69FF">
      <w:pPr>
        <w:tabs>
          <w:tab w:val="clear" w:pos="567"/>
          <w:tab w:val="clear" w:pos="3686"/>
          <w:tab w:val="left" w:pos="720"/>
        </w:tabs>
      </w:pPr>
    </w:p>
    <w:p w14:paraId="5C9A4479" w14:textId="77777777" w:rsidR="00D8578C" w:rsidRPr="001814BE" w:rsidRDefault="00D8578C" w:rsidP="000A69FF">
      <w:pPr>
        <w:tabs>
          <w:tab w:val="clear" w:pos="567"/>
          <w:tab w:val="clear" w:pos="3686"/>
          <w:tab w:val="left" w:pos="720"/>
        </w:tabs>
      </w:pPr>
      <w:r w:rsidRPr="001814BE">
        <w:rPr>
          <w:noProof/>
        </w:rPr>
        <mc:AlternateContent>
          <mc:Choice Requires="wps">
            <w:drawing>
              <wp:anchor distT="0" distB="0" distL="114300" distR="114300" simplePos="0" relativeHeight="251658240" behindDoc="0" locked="0" layoutInCell="1" allowOverlap="1" wp14:anchorId="4DC47083" wp14:editId="041D3AA5">
                <wp:simplePos x="0" y="0"/>
                <wp:positionH relativeFrom="column">
                  <wp:posOffset>1833245</wp:posOffset>
                </wp:positionH>
                <wp:positionV relativeFrom="paragraph">
                  <wp:posOffset>9525</wp:posOffset>
                </wp:positionV>
                <wp:extent cx="2514600" cy="390525"/>
                <wp:effectExtent l="0" t="0" r="19050" b="28575"/>
                <wp:wrapThrough wrapText="bothSides">
                  <wp:wrapPolygon edited="0">
                    <wp:start x="0" y="0"/>
                    <wp:lineTo x="0" y="22127"/>
                    <wp:lineTo x="21600" y="22127"/>
                    <wp:lineTo x="21600" y="0"/>
                    <wp:lineTo x="0" y="0"/>
                  </wp:wrapPolygon>
                </wp:wrapThrough>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0525"/>
                        </a:xfrm>
                        <a:prstGeom prst="rect">
                          <a:avLst/>
                        </a:prstGeom>
                        <a:noFill/>
                        <a:ln w="9525">
                          <a:solidFill>
                            <a:srgbClr val="FF0000"/>
                          </a:solidFill>
                          <a:miter lim="800000"/>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solidFill>
                                <a:srgbClr val="FFFFFF"/>
                              </a:solidFill>
                            </a14:hiddenFill>
                          </a:ext>
                        </a:extLst>
                      </wps:spPr>
                      <wps:txbx>
                        <w:txbxContent>
                          <w:p w14:paraId="4B0AA15A" w14:textId="77777777" w:rsidR="00D8578C" w:rsidRPr="00BF1E4E" w:rsidRDefault="00D8578C" w:rsidP="00D8578C">
                            <w:pPr>
                              <w:jc w:val="center"/>
                              <w:rPr>
                                <w:i/>
                                <w:color w:val="FF0000"/>
                              </w:rPr>
                            </w:pPr>
                            <w:r>
                              <w:rPr>
                                <w:i/>
                                <w:color w:val="FF0000"/>
                              </w:rPr>
                              <w:t>Útgáfa 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47083" id="_x0000_t202" coordsize="21600,21600" o:spt="202" path="m,l,21600r21600,l21600,xe">
                <v:stroke joinstyle="miter"/>
                <v:path gradientshapeok="t" o:connecttype="rect"/>
              </v:shapetype>
              <v:shape id="Textruta 1" o:spid="_x0000_s1026" type="#_x0000_t202" style="position:absolute;margin-left:144.35pt;margin-top:.75pt;width:198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" filled="f" strokecolor="red">
                <v:textbox inset=",7.2pt,,7.2pt">
                  <w:txbxContent>
                    <w:p w14:paraId="4B0AA15A" w14:textId="77777777" w:rsidR="00D8578C" w:rsidRPr="00BF1E4E" w:rsidRDefault="00D8578C" w:rsidP="00D8578C">
                      <w:pPr>
                        <w:jc w:val="center"/>
                        <w:rPr>
                          <w:i/>
                          <w:color w:val="FF0000"/>
                        </w:rPr>
                      </w:pPr>
                      <w:r>
                        <w:rPr>
                          <w:i/>
                          <w:color w:val="FF0000"/>
                        </w:rPr>
                        <w:t>Útgáfa 1.1</w:t>
                      </w:r>
                    </w:p>
                  </w:txbxContent>
                </v:textbox>
                <w10:wrap type="through"/>
              </v:shape>
            </w:pict>
          </mc:Fallback>
        </mc:AlternateContent>
      </w:r>
    </w:p>
    <w:p w14:paraId="71DCDA93" w14:textId="77777777" w:rsidR="00D8578C" w:rsidRPr="001814BE" w:rsidRDefault="00D8578C" w:rsidP="000A69FF">
      <w:pPr>
        <w:tabs>
          <w:tab w:val="clear" w:pos="567"/>
          <w:tab w:val="clear" w:pos="3686"/>
          <w:tab w:val="left" w:pos="720"/>
        </w:tabs>
      </w:pPr>
    </w:p>
    <w:p w14:paraId="40BA3449" w14:textId="77777777" w:rsidR="00D8578C" w:rsidRPr="001814BE" w:rsidRDefault="00D8578C" w:rsidP="000A69FF">
      <w:pPr>
        <w:tabs>
          <w:tab w:val="clear" w:pos="567"/>
          <w:tab w:val="clear" w:pos="3686"/>
          <w:tab w:val="left" w:pos="720"/>
        </w:tabs>
      </w:pPr>
    </w:p>
    <w:p w14:paraId="4274AA2A" w14:textId="77777777" w:rsidR="00D8578C" w:rsidRPr="001814BE" w:rsidRDefault="00D8578C" w:rsidP="000A69FF">
      <w:pPr>
        <w:tabs>
          <w:tab w:val="clear" w:pos="567"/>
          <w:tab w:val="clear" w:pos="3686"/>
          <w:tab w:val="left" w:pos="720"/>
        </w:tabs>
      </w:pPr>
    </w:p>
    <w:p w14:paraId="10B0D857" w14:textId="77777777" w:rsidR="00D8578C" w:rsidRPr="001814BE" w:rsidRDefault="00D8578C" w:rsidP="000A69FF">
      <w:pPr>
        <w:tabs>
          <w:tab w:val="clear" w:pos="567"/>
          <w:tab w:val="clear" w:pos="3686"/>
          <w:tab w:val="left" w:pos="720"/>
        </w:tabs>
        <w:rPr>
          <w:b/>
          <w:color w:val="auto"/>
          <w:sz w:val="44"/>
          <w:szCs w:val="44"/>
        </w:rPr>
      </w:pPr>
    </w:p>
    <w:p w14:paraId="6B68353B" w14:textId="77777777" w:rsidR="00D8578C" w:rsidRPr="00676467" w:rsidRDefault="00D8578C" w:rsidP="000A69FF">
      <w:pPr>
        <w:tabs>
          <w:tab w:val="clear" w:pos="567"/>
          <w:tab w:val="clear" w:pos="3686"/>
          <w:tab w:val="left" w:pos="720"/>
        </w:tabs>
        <w:jc w:val="center"/>
        <w:rPr>
          <w:b/>
          <w:color w:val="3366FF"/>
          <w:sz w:val="40"/>
          <w:szCs w:val="40"/>
        </w:rPr>
      </w:pPr>
      <w:r w:rsidRPr="00676467">
        <w:rPr>
          <w:b/>
          <w:color w:val="auto"/>
          <w:sz w:val="40"/>
          <w:szCs w:val="40"/>
        </w:rPr>
        <w:t>ÚTBOÐSLÝSING</w:t>
      </w:r>
    </w:p>
    <w:p w14:paraId="17CEF80B" w14:textId="77777777" w:rsidR="00D8578C" w:rsidRPr="001814BE" w:rsidRDefault="00D8578C" w:rsidP="000A69FF">
      <w:pPr>
        <w:tabs>
          <w:tab w:val="clear" w:pos="567"/>
          <w:tab w:val="clear" w:pos="3686"/>
          <w:tab w:val="left" w:pos="720"/>
        </w:tabs>
        <w:jc w:val="center"/>
        <w:rPr>
          <w:b/>
          <w:color w:val="3366FF"/>
          <w:sz w:val="44"/>
          <w:szCs w:val="44"/>
        </w:rPr>
      </w:pPr>
    </w:p>
    <w:p w14:paraId="7A0E8F24" w14:textId="77777777" w:rsidR="00D8578C" w:rsidRPr="00676467" w:rsidRDefault="00D8578C" w:rsidP="000A69FF">
      <w:pPr>
        <w:tabs>
          <w:tab w:val="clear" w:pos="567"/>
          <w:tab w:val="clear" w:pos="3686"/>
          <w:tab w:val="left" w:pos="720"/>
        </w:tabs>
        <w:jc w:val="center"/>
        <w:rPr>
          <w:b/>
          <w:color w:val="auto"/>
          <w:sz w:val="40"/>
          <w:szCs w:val="40"/>
        </w:rPr>
      </w:pPr>
      <w:r w:rsidRPr="00676467">
        <w:rPr>
          <w:b/>
          <w:color w:val="auto"/>
          <w:sz w:val="40"/>
          <w:szCs w:val="40"/>
        </w:rPr>
        <w:t>Útboð nr. ,,</w:t>
      </w:r>
      <w:r w:rsidR="00CC6C56" w:rsidRPr="00676467">
        <w:rPr>
          <w:b/>
          <w:color w:val="0070C0"/>
          <w:sz w:val="40"/>
          <w:szCs w:val="40"/>
        </w:rPr>
        <w:t>Númer</w:t>
      </w:r>
      <w:r w:rsidRPr="00676467">
        <w:rPr>
          <w:b/>
          <w:color w:val="auto"/>
          <w:sz w:val="40"/>
          <w:szCs w:val="40"/>
        </w:rPr>
        <w:t>”</w:t>
      </w:r>
    </w:p>
    <w:p w14:paraId="1B964D6B" w14:textId="77777777" w:rsidR="00D8578C" w:rsidRPr="00676467" w:rsidRDefault="00D8578C" w:rsidP="000A69FF">
      <w:pPr>
        <w:tabs>
          <w:tab w:val="clear" w:pos="567"/>
          <w:tab w:val="clear" w:pos="3686"/>
          <w:tab w:val="left" w:pos="720"/>
        </w:tabs>
        <w:jc w:val="center"/>
        <w:rPr>
          <w:b/>
          <w:color w:val="auto"/>
          <w:sz w:val="40"/>
          <w:szCs w:val="40"/>
        </w:rPr>
      </w:pPr>
    </w:p>
    <w:p w14:paraId="7024C6BA" w14:textId="77777777" w:rsidR="00D8578C" w:rsidRPr="00676467" w:rsidRDefault="00D8578C" w:rsidP="000A69FF">
      <w:pPr>
        <w:tabs>
          <w:tab w:val="clear" w:pos="567"/>
          <w:tab w:val="clear" w:pos="3686"/>
          <w:tab w:val="left" w:pos="720"/>
        </w:tabs>
        <w:jc w:val="center"/>
        <w:rPr>
          <w:b/>
          <w:color w:val="auto"/>
          <w:sz w:val="40"/>
          <w:szCs w:val="40"/>
        </w:rPr>
      </w:pPr>
      <w:r w:rsidRPr="00676467">
        <w:rPr>
          <w:b/>
          <w:color w:val="auto"/>
          <w:sz w:val="40"/>
          <w:szCs w:val="40"/>
        </w:rPr>
        <w:t>,,</w:t>
      </w:r>
      <w:r w:rsidRPr="00676467">
        <w:rPr>
          <w:b/>
          <w:color w:val="0070C0"/>
          <w:sz w:val="40"/>
          <w:szCs w:val="40"/>
        </w:rPr>
        <w:t>Heiti útboðs</w:t>
      </w:r>
      <w:r w:rsidRPr="00676467">
        <w:rPr>
          <w:b/>
          <w:color w:val="auto"/>
          <w:sz w:val="40"/>
          <w:szCs w:val="40"/>
        </w:rPr>
        <w:t>”</w:t>
      </w:r>
    </w:p>
    <w:p w14:paraId="4DE8CB00" w14:textId="77777777" w:rsidR="00D8578C" w:rsidRPr="00676467" w:rsidRDefault="00D8578C" w:rsidP="000A69FF">
      <w:pPr>
        <w:tabs>
          <w:tab w:val="clear" w:pos="567"/>
          <w:tab w:val="clear" w:pos="3686"/>
          <w:tab w:val="left" w:pos="720"/>
        </w:tabs>
        <w:rPr>
          <w:b/>
          <w:color w:val="auto"/>
          <w:sz w:val="40"/>
          <w:szCs w:val="40"/>
        </w:rPr>
      </w:pPr>
    </w:p>
    <w:p w14:paraId="76C09B89" w14:textId="77777777" w:rsidR="00D8578C" w:rsidRPr="00676467" w:rsidRDefault="00D8578C" w:rsidP="000A69FF">
      <w:pPr>
        <w:tabs>
          <w:tab w:val="clear" w:pos="567"/>
          <w:tab w:val="clear" w:pos="3686"/>
          <w:tab w:val="left" w:pos="720"/>
        </w:tabs>
        <w:rPr>
          <w:b/>
          <w:color w:val="auto"/>
          <w:sz w:val="40"/>
          <w:szCs w:val="40"/>
        </w:rPr>
      </w:pPr>
    </w:p>
    <w:p w14:paraId="561BBD1F" w14:textId="77777777" w:rsidR="00D8578C" w:rsidRPr="001814BE" w:rsidRDefault="00D8578C" w:rsidP="000A69FF">
      <w:pPr>
        <w:tabs>
          <w:tab w:val="clear" w:pos="567"/>
          <w:tab w:val="clear" w:pos="3686"/>
          <w:tab w:val="left" w:pos="720"/>
        </w:tabs>
        <w:jc w:val="center"/>
        <w:rPr>
          <w:color w:val="auto"/>
        </w:rPr>
      </w:pPr>
      <w:r w:rsidRPr="00676467">
        <w:rPr>
          <w:b/>
          <w:color w:val="auto"/>
          <w:sz w:val="40"/>
          <w:szCs w:val="40"/>
        </w:rPr>
        <w:t>,,</w:t>
      </w:r>
      <w:proofErr w:type="spellStart"/>
      <w:r w:rsidRPr="00676467">
        <w:rPr>
          <w:b/>
          <w:color w:val="0070C0"/>
          <w:sz w:val="40"/>
          <w:szCs w:val="40"/>
        </w:rPr>
        <w:t>M</w:t>
      </w:r>
      <w:r w:rsidR="008C3910">
        <w:rPr>
          <w:b/>
          <w:color w:val="0070C0"/>
          <w:sz w:val="40"/>
          <w:szCs w:val="40"/>
        </w:rPr>
        <w:t>ánuður</w:t>
      </w:r>
      <w:r w:rsidRPr="00676467">
        <w:rPr>
          <w:b/>
          <w:color w:val="0070C0"/>
          <w:sz w:val="40"/>
          <w:szCs w:val="40"/>
        </w:rPr>
        <w:t>.Á</w:t>
      </w:r>
      <w:r w:rsidR="00575BDA">
        <w:rPr>
          <w:b/>
          <w:color w:val="0070C0"/>
          <w:sz w:val="40"/>
          <w:szCs w:val="40"/>
        </w:rPr>
        <w:t>r</w:t>
      </w:r>
      <w:proofErr w:type="spellEnd"/>
      <w:r w:rsidRPr="00676467">
        <w:rPr>
          <w:b/>
          <w:color w:val="auto"/>
          <w:sz w:val="40"/>
          <w:szCs w:val="40"/>
        </w:rPr>
        <w:t>”</w:t>
      </w:r>
    </w:p>
    <w:p w14:paraId="01332CE6" w14:textId="77777777" w:rsidR="00D8578C" w:rsidRPr="001814BE" w:rsidRDefault="00D8578C" w:rsidP="000A69FF">
      <w:pPr>
        <w:tabs>
          <w:tab w:val="clear" w:pos="567"/>
          <w:tab w:val="clear" w:pos="3686"/>
          <w:tab w:val="left" w:pos="720"/>
        </w:tabs>
        <w:rPr>
          <w:color w:val="auto"/>
        </w:rPr>
      </w:pPr>
    </w:p>
    <w:p w14:paraId="234E36D8" w14:textId="77777777" w:rsidR="00D8578C" w:rsidRPr="001814BE" w:rsidRDefault="00D8578C" w:rsidP="000A69FF">
      <w:pPr>
        <w:tabs>
          <w:tab w:val="clear" w:pos="567"/>
          <w:tab w:val="clear" w:pos="3686"/>
          <w:tab w:val="left" w:pos="720"/>
        </w:tabs>
        <w:rPr>
          <w:color w:val="auto"/>
        </w:rPr>
      </w:pPr>
    </w:p>
    <w:p w14:paraId="0A9AB44C" w14:textId="77777777" w:rsidR="00D8578C" w:rsidRPr="001814BE" w:rsidRDefault="00D8578C" w:rsidP="000A69FF">
      <w:pPr>
        <w:tabs>
          <w:tab w:val="clear" w:pos="567"/>
          <w:tab w:val="clear" w:pos="3686"/>
          <w:tab w:val="left" w:pos="720"/>
        </w:tabs>
        <w:rPr>
          <w:color w:val="auto"/>
        </w:rPr>
      </w:pPr>
    </w:p>
    <w:p w14:paraId="6C036C96" w14:textId="77777777" w:rsidR="00D8578C" w:rsidRPr="001814BE" w:rsidRDefault="00D8578C" w:rsidP="000A69FF">
      <w:pPr>
        <w:tabs>
          <w:tab w:val="clear" w:pos="567"/>
          <w:tab w:val="clear" w:pos="3686"/>
          <w:tab w:val="left" w:pos="720"/>
        </w:tabs>
        <w:rPr>
          <w:color w:val="auto"/>
        </w:rPr>
      </w:pPr>
    </w:p>
    <w:p w14:paraId="5A6995B0" w14:textId="77777777" w:rsidR="00D8578C" w:rsidRPr="001814BE" w:rsidRDefault="00D8578C" w:rsidP="000A69FF">
      <w:pPr>
        <w:tabs>
          <w:tab w:val="clear" w:pos="567"/>
          <w:tab w:val="clear" w:pos="3686"/>
          <w:tab w:val="left" w:pos="720"/>
        </w:tabs>
        <w:rPr>
          <w:color w:val="339966"/>
          <w:u w:val="single"/>
        </w:rPr>
      </w:pPr>
      <w:r w:rsidRPr="001814BE">
        <w:rPr>
          <w:color w:val="auto"/>
          <w:sz w:val="44"/>
          <w:szCs w:val="44"/>
        </w:rPr>
        <w:br w:type="page"/>
      </w:r>
    </w:p>
    <w:sdt>
      <w:sdtPr>
        <w:id w:val="630826584"/>
        <w:docPartObj>
          <w:docPartGallery w:val="Table of Contents"/>
          <w:docPartUnique/>
        </w:docPartObj>
      </w:sdtPr>
      <w:sdtEndPr>
        <w:rPr>
          <w:bCs/>
        </w:rPr>
      </w:sdtEndPr>
      <w:sdtContent>
        <w:p w14:paraId="1FA0656B" w14:textId="77777777" w:rsidR="0029677C" w:rsidRPr="0029677C" w:rsidRDefault="0029677C" w:rsidP="0029677C">
          <w:pPr>
            <w:tabs>
              <w:tab w:val="clear" w:pos="0"/>
              <w:tab w:val="clear" w:pos="567"/>
              <w:tab w:val="clear" w:pos="3686"/>
              <w:tab w:val="clear" w:pos="7371"/>
            </w:tabs>
            <w:spacing w:after="160" w:line="259" w:lineRule="auto"/>
            <w:rPr>
              <w:b/>
            </w:rPr>
          </w:pPr>
          <w:r w:rsidRPr="0029677C">
            <w:rPr>
              <w:b/>
            </w:rPr>
            <w:t>Efnisyfirlit</w:t>
          </w:r>
        </w:p>
        <w:p w14:paraId="23DC757E" w14:textId="0AD15851" w:rsidR="00E27929" w:rsidRDefault="0029677C">
          <w:pPr>
            <w:pStyle w:val="TOC1"/>
            <w:rPr>
              <w:rFonts w:asciiTheme="minorHAnsi" w:eastAsiaTheme="minorEastAsia" w:hAnsiTheme="minorHAnsi" w:cstheme="minorBidi"/>
              <w:b w:val="0"/>
              <w:color w:val="auto"/>
              <w:sz w:val="22"/>
              <w:szCs w:val="22"/>
              <w:lang w:eastAsia="is-IS"/>
            </w:rPr>
          </w:pPr>
          <w:r w:rsidRPr="0029677C">
            <w:fldChar w:fldCharType="begin"/>
          </w:r>
          <w:r w:rsidRPr="0029677C">
            <w:instrText xml:space="preserve"> TOC \o "1-3" \h \z \u </w:instrText>
          </w:r>
          <w:r w:rsidRPr="0029677C">
            <w:fldChar w:fldCharType="separate"/>
          </w:r>
          <w:hyperlink w:anchor="_Toc121387818" w:history="1">
            <w:r w:rsidR="00E27929" w:rsidRPr="00D14872">
              <w:rPr>
                <w:rStyle w:val="Hyperlink"/>
              </w:rPr>
              <w:t>0</w:t>
            </w:r>
            <w:r w:rsidR="00E27929">
              <w:rPr>
                <w:rFonts w:asciiTheme="minorHAnsi" w:eastAsiaTheme="minorEastAsia" w:hAnsiTheme="minorHAnsi" w:cstheme="minorBidi"/>
                <w:b w:val="0"/>
                <w:color w:val="auto"/>
                <w:sz w:val="22"/>
                <w:szCs w:val="22"/>
                <w:lang w:eastAsia="is-IS"/>
              </w:rPr>
              <w:tab/>
            </w:r>
            <w:r w:rsidR="00E27929" w:rsidRPr="00D14872">
              <w:rPr>
                <w:rStyle w:val="Hyperlink"/>
              </w:rPr>
              <w:t>Útboðsskilmálar</w:t>
            </w:r>
            <w:r w:rsidR="00E27929">
              <w:rPr>
                <w:webHidden/>
              </w:rPr>
              <w:tab/>
            </w:r>
            <w:r w:rsidR="00E27929">
              <w:rPr>
                <w:webHidden/>
              </w:rPr>
              <w:fldChar w:fldCharType="begin"/>
            </w:r>
            <w:r w:rsidR="00E27929">
              <w:rPr>
                <w:webHidden/>
              </w:rPr>
              <w:instrText xml:space="preserve"> PAGEREF _Toc121387818 \h </w:instrText>
            </w:r>
            <w:r w:rsidR="00E27929">
              <w:rPr>
                <w:webHidden/>
              </w:rPr>
            </w:r>
            <w:r w:rsidR="00E27929">
              <w:rPr>
                <w:webHidden/>
              </w:rPr>
              <w:fldChar w:fldCharType="separate"/>
            </w:r>
            <w:r w:rsidR="00880798">
              <w:rPr>
                <w:webHidden/>
              </w:rPr>
              <w:t>8</w:t>
            </w:r>
            <w:r w:rsidR="00E27929">
              <w:rPr>
                <w:webHidden/>
              </w:rPr>
              <w:fldChar w:fldCharType="end"/>
            </w:r>
          </w:hyperlink>
        </w:p>
        <w:p w14:paraId="5B943A83" w14:textId="79CD789E" w:rsidR="00E27929" w:rsidRDefault="00E27929">
          <w:pPr>
            <w:pStyle w:val="TOC2"/>
            <w:rPr>
              <w:rFonts w:asciiTheme="minorHAnsi" w:eastAsiaTheme="minorEastAsia" w:hAnsiTheme="minorHAnsi" w:cstheme="minorBidi"/>
              <w:b w:val="0"/>
              <w:color w:val="auto"/>
              <w:sz w:val="22"/>
              <w:szCs w:val="22"/>
              <w:lang w:eastAsia="is-IS"/>
            </w:rPr>
          </w:pPr>
          <w:hyperlink w:anchor="_Toc121387819" w:history="1">
            <w:r w:rsidRPr="00D14872">
              <w:rPr>
                <w:rStyle w:val="Hyperlink"/>
              </w:rPr>
              <w:t>0.1</w:t>
            </w:r>
            <w:r>
              <w:rPr>
                <w:rFonts w:asciiTheme="minorHAnsi" w:eastAsiaTheme="minorEastAsia" w:hAnsiTheme="minorHAnsi" w:cstheme="minorBidi"/>
                <w:b w:val="0"/>
                <w:color w:val="auto"/>
                <w:sz w:val="22"/>
                <w:szCs w:val="22"/>
                <w:lang w:eastAsia="is-IS"/>
              </w:rPr>
              <w:tab/>
            </w:r>
            <w:r w:rsidRPr="00D14872">
              <w:rPr>
                <w:rStyle w:val="Hyperlink"/>
              </w:rPr>
              <w:t>Almennar upplýsingar um útboð</w:t>
            </w:r>
            <w:r>
              <w:rPr>
                <w:webHidden/>
              </w:rPr>
              <w:tab/>
            </w:r>
            <w:r>
              <w:rPr>
                <w:webHidden/>
              </w:rPr>
              <w:fldChar w:fldCharType="begin"/>
            </w:r>
            <w:r>
              <w:rPr>
                <w:webHidden/>
              </w:rPr>
              <w:instrText xml:space="preserve"> PAGEREF _Toc121387819 \h </w:instrText>
            </w:r>
            <w:r>
              <w:rPr>
                <w:webHidden/>
              </w:rPr>
            </w:r>
            <w:r>
              <w:rPr>
                <w:webHidden/>
              </w:rPr>
              <w:fldChar w:fldCharType="separate"/>
            </w:r>
            <w:r w:rsidR="00880798">
              <w:rPr>
                <w:webHidden/>
              </w:rPr>
              <w:t>8</w:t>
            </w:r>
            <w:r>
              <w:rPr>
                <w:webHidden/>
              </w:rPr>
              <w:fldChar w:fldCharType="end"/>
            </w:r>
          </w:hyperlink>
        </w:p>
        <w:p w14:paraId="6095A854" w14:textId="4699C4E6" w:rsidR="00E27929" w:rsidRDefault="00E27929">
          <w:pPr>
            <w:pStyle w:val="TOC3"/>
            <w:rPr>
              <w:rFonts w:asciiTheme="minorHAnsi" w:eastAsiaTheme="minorEastAsia" w:hAnsiTheme="minorHAnsi" w:cstheme="minorBidi"/>
              <w:color w:val="auto"/>
              <w:sz w:val="22"/>
              <w:szCs w:val="22"/>
              <w:lang w:eastAsia="is-IS"/>
            </w:rPr>
          </w:pPr>
          <w:hyperlink w:anchor="_Toc121387820" w:history="1">
            <w:r w:rsidRPr="00D14872">
              <w:rPr>
                <w:rStyle w:val="Hyperlink"/>
              </w:rPr>
              <w:t>0.1.1</w:t>
            </w:r>
            <w:r>
              <w:rPr>
                <w:rFonts w:asciiTheme="minorHAnsi" w:eastAsiaTheme="minorEastAsia" w:hAnsiTheme="minorHAnsi" w:cstheme="minorBidi"/>
                <w:color w:val="auto"/>
                <w:sz w:val="22"/>
                <w:szCs w:val="22"/>
                <w:lang w:eastAsia="is-IS"/>
              </w:rPr>
              <w:tab/>
            </w:r>
            <w:r w:rsidRPr="00D14872">
              <w:rPr>
                <w:rStyle w:val="Hyperlink"/>
              </w:rPr>
              <w:t>Aðilar</w:t>
            </w:r>
            <w:r>
              <w:rPr>
                <w:webHidden/>
              </w:rPr>
              <w:tab/>
            </w:r>
            <w:r>
              <w:rPr>
                <w:webHidden/>
              </w:rPr>
              <w:fldChar w:fldCharType="begin"/>
            </w:r>
            <w:r>
              <w:rPr>
                <w:webHidden/>
              </w:rPr>
              <w:instrText xml:space="preserve"> PAGEREF _Toc121387820 \h </w:instrText>
            </w:r>
            <w:r>
              <w:rPr>
                <w:webHidden/>
              </w:rPr>
            </w:r>
            <w:r>
              <w:rPr>
                <w:webHidden/>
              </w:rPr>
              <w:fldChar w:fldCharType="separate"/>
            </w:r>
            <w:r w:rsidR="00880798">
              <w:rPr>
                <w:webHidden/>
              </w:rPr>
              <w:t>8</w:t>
            </w:r>
            <w:r>
              <w:rPr>
                <w:webHidden/>
              </w:rPr>
              <w:fldChar w:fldCharType="end"/>
            </w:r>
          </w:hyperlink>
        </w:p>
        <w:p w14:paraId="68677834" w14:textId="3350D363" w:rsidR="00E27929" w:rsidRDefault="00E27929">
          <w:pPr>
            <w:pStyle w:val="TOC3"/>
            <w:rPr>
              <w:rFonts w:asciiTheme="minorHAnsi" w:eastAsiaTheme="minorEastAsia" w:hAnsiTheme="minorHAnsi" w:cstheme="minorBidi"/>
              <w:color w:val="auto"/>
              <w:sz w:val="22"/>
              <w:szCs w:val="22"/>
              <w:lang w:eastAsia="is-IS"/>
            </w:rPr>
          </w:pPr>
          <w:hyperlink w:anchor="_Toc121387821" w:history="1">
            <w:r w:rsidRPr="00D14872">
              <w:rPr>
                <w:rStyle w:val="Hyperlink"/>
              </w:rPr>
              <w:t>0.1.2</w:t>
            </w:r>
            <w:r>
              <w:rPr>
                <w:rFonts w:asciiTheme="minorHAnsi" w:eastAsiaTheme="minorEastAsia" w:hAnsiTheme="minorHAnsi" w:cstheme="minorBidi"/>
                <w:color w:val="auto"/>
                <w:sz w:val="22"/>
                <w:szCs w:val="22"/>
                <w:lang w:eastAsia="is-IS"/>
              </w:rPr>
              <w:tab/>
            </w:r>
            <w:r w:rsidRPr="00D14872">
              <w:rPr>
                <w:rStyle w:val="Hyperlink"/>
              </w:rPr>
              <w:t>Innkaupaferli</w:t>
            </w:r>
            <w:r>
              <w:rPr>
                <w:webHidden/>
              </w:rPr>
              <w:tab/>
            </w:r>
            <w:r>
              <w:rPr>
                <w:webHidden/>
              </w:rPr>
              <w:fldChar w:fldCharType="begin"/>
            </w:r>
            <w:r>
              <w:rPr>
                <w:webHidden/>
              </w:rPr>
              <w:instrText xml:space="preserve"> PAGEREF _Toc121387821 \h </w:instrText>
            </w:r>
            <w:r>
              <w:rPr>
                <w:webHidden/>
              </w:rPr>
            </w:r>
            <w:r>
              <w:rPr>
                <w:webHidden/>
              </w:rPr>
              <w:fldChar w:fldCharType="separate"/>
            </w:r>
            <w:r w:rsidR="00880798">
              <w:rPr>
                <w:webHidden/>
              </w:rPr>
              <w:t>8</w:t>
            </w:r>
            <w:r>
              <w:rPr>
                <w:webHidden/>
              </w:rPr>
              <w:fldChar w:fldCharType="end"/>
            </w:r>
          </w:hyperlink>
        </w:p>
        <w:p w14:paraId="647B4CFD" w14:textId="73C44AC1" w:rsidR="00E27929" w:rsidRDefault="00E27929">
          <w:pPr>
            <w:pStyle w:val="TOC3"/>
            <w:rPr>
              <w:rFonts w:asciiTheme="minorHAnsi" w:eastAsiaTheme="minorEastAsia" w:hAnsiTheme="minorHAnsi" w:cstheme="minorBidi"/>
              <w:color w:val="auto"/>
              <w:sz w:val="22"/>
              <w:szCs w:val="22"/>
              <w:lang w:eastAsia="is-IS"/>
            </w:rPr>
          </w:pPr>
          <w:hyperlink w:anchor="_Toc121387822" w:history="1">
            <w:r w:rsidRPr="00D14872">
              <w:rPr>
                <w:rStyle w:val="Hyperlink"/>
              </w:rPr>
              <w:t>0.1.3</w:t>
            </w:r>
            <w:r>
              <w:rPr>
                <w:rFonts w:asciiTheme="minorHAnsi" w:eastAsiaTheme="minorEastAsia" w:hAnsiTheme="minorHAnsi" w:cstheme="minorBidi"/>
                <w:color w:val="auto"/>
                <w:sz w:val="22"/>
                <w:szCs w:val="22"/>
                <w:lang w:eastAsia="is-IS"/>
              </w:rPr>
              <w:tab/>
            </w:r>
            <w:r w:rsidRPr="00D14872">
              <w:rPr>
                <w:rStyle w:val="Hyperlink"/>
              </w:rPr>
              <w:t>Útboðsyfirlit</w:t>
            </w:r>
            <w:r>
              <w:rPr>
                <w:webHidden/>
              </w:rPr>
              <w:tab/>
            </w:r>
            <w:r>
              <w:rPr>
                <w:webHidden/>
              </w:rPr>
              <w:fldChar w:fldCharType="begin"/>
            </w:r>
            <w:r>
              <w:rPr>
                <w:webHidden/>
              </w:rPr>
              <w:instrText xml:space="preserve"> PAGEREF _Toc121387822 \h </w:instrText>
            </w:r>
            <w:r>
              <w:rPr>
                <w:webHidden/>
              </w:rPr>
            </w:r>
            <w:r>
              <w:rPr>
                <w:webHidden/>
              </w:rPr>
              <w:fldChar w:fldCharType="separate"/>
            </w:r>
            <w:r w:rsidR="00880798">
              <w:rPr>
                <w:webHidden/>
              </w:rPr>
              <w:t>8</w:t>
            </w:r>
            <w:r>
              <w:rPr>
                <w:webHidden/>
              </w:rPr>
              <w:fldChar w:fldCharType="end"/>
            </w:r>
          </w:hyperlink>
        </w:p>
        <w:p w14:paraId="6945678A" w14:textId="3760F3A8" w:rsidR="00E27929" w:rsidRDefault="00E27929">
          <w:pPr>
            <w:pStyle w:val="TOC3"/>
            <w:rPr>
              <w:rFonts w:asciiTheme="minorHAnsi" w:eastAsiaTheme="minorEastAsia" w:hAnsiTheme="minorHAnsi" w:cstheme="minorBidi"/>
              <w:color w:val="auto"/>
              <w:sz w:val="22"/>
              <w:szCs w:val="22"/>
              <w:lang w:eastAsia="is-IS"/>
            </w:rPr>
          </w:pPr>
          <w:hyperlink w:anchor="_Toc121387823" w:history="1">
            <w:r w:rsidRPr="00D14872">
              <w:rPr>
                <w:rStyle w:val="Hyperlink"/>
              </w:rPr>
              <w:t>0.1.4</w:t>
            </w:r>
            <w:r>
              <w:rPr>
                <w:rFonts w:asciiTheme="minorHAnsi" w:eastAsiaTheme="minorEastAsia" w:hAnsiTheme="minorHAnsi" w:cstheme="minorBidi"/>
                <w:color w:val="auto"/>
                <w:sz w:val="22"/>
                <w:szCs w:val="22"/>
                <w:lang w:eastAsia="is-IS"/>
              </w:rPr>
              <w:tab/>
            </w:r>
            <w:r w:rsidRPr="00D14872">
              <w:rPr>
                <w:rStyle w:val="Hyperlink"/>
              </w:rPr>
              <w:t>Útboðsgögn</w:t>
            </w:r>
            <w:r>
              <w:rPr>
                <w:webHidden/>
              </w:rPr>
              <w:tab/>
            </w:r>
            <w:r>
              <w:rPr>
                <w:webHidden/>
              </w:rPr>
              <w:fldChar w:fldCharType="begin"/>
            </w:r>
            <w:r>
              <w:rPr>
                <w:webHidden/>
              </w:rPr>
              <w:instrText xml:space="preserve"> PAGEREF _Toc121387823 \h </w:instrText>
            </w:r>
            <w:r>
              <w:rPr>
                <w:webHidden/>
              </w:rPr>
            </w:r>
            <w:r>
              <w:rPr>
                <w:webHidden/>
              </w:rPr>
              <w:fldChar w:fldCharType="separate"/>
            </w:r>
            <w:r w:rsidR="00880798">
              <w:rPr>
                <w:webHidden/>
              </w:rPr>
              <w:t>9</w:t>
            </w:r>
            <w:r>
              <w:rPr>
                <w:webHidden/>
              </w:rPr>
              <w:fldChar w:fldCharType="end"/>
            </w:r>
          </w:hyperlink>
        </w:p>
        <w:p w14:paraId="26A20CF9" w14:textId="749401C8" w:rsidR="00E27929" w:rsidRDefault="00E27929">
          <w:pPr>
            <w:pStyle w:val="TOC2"/>
            <w:rPr>
              <w:rFonts w:asciiTheme="minorHAnsi" w:eastAsiaTheme="minorEastAsia" w:hAnsiTheme="minorHAnsi" w:cstheme="minorBidi"/>
              <w:b w:val="0"/>
              <w:color w:val="auto"/>
              <w:sz w:val="22"/>
              <w:szCs w:val="22"/>
              <w:lang w:eastAsia="is-IS"/>
            </w:rPr>
          </w:pPr>
          <w:hyperlink w:anchor="_Toc121387824" w:history="1">
            <w:r w:rsidRPr="00D14872">
              <w:rPr>
                <w:rStyle w:val="Hyperlink"/>
              </w:rPr>
              <w:t>0.2</w:t>
            </w:r>
            <w:r>
              <w:rPr>
                <w:rFonts w:asciiTheme="minorHAnsi" w:eastAsiaTheme="minorEastAsia" w:hAnsiTheme="minorHAnsi" w:cstheme="minorBidi"/>
                <w:b w:val="0"/>
                <w:color w:val="auto"/>
                <w:sz w:val="22"/>
                <w:szCs w:val="22"/>
                <w:lang w:eastAsia="is-IS"/>
              </w:rPr>
              <w:tab/>
            </w:r>
            <w:r w:rsidRPr="00D14872">
              <w:rPr>
                <w:rStyle w:val="Hyperlink"/>
              </w:rPr>
              <w:t>Almennir útboðsskilmálar</w:t>
            </w:r>
            <w:r>
              <w:rPr>
                <w:webHidden/>
              </w:rPr>
              <w:tab/>
            </w:r>
            <w:r>
              <w:rPr>
                <w:webHidden/>
              </w:rPr>
              <w:fldChar w:fldCharType="begin"/>
            </w:r>
            <w:r>
              <w:rPr>
                <w:webHidden/>
              </w:rPr>
              <w:instrText xml:space="preserve"> PAGEREF _Toc121387824 \h </w:instrText>
            </w:r>
            <w:r>
              <w:rPr>
                <w:webHidden/>
              </w:rPr>
            </w:r>
            <w:r>
              <w:rPr>
                <w:webHidden/>
              </w:rPr>
              <w:fldChar w:fldCharType="separate"/>
            </w:r>
            <w:r w:rsidR="00880798">
              <w:rPr>
                <w:webHidden/>
              </w:rPr>
              <w:t>10</w:t>
            </w:r>
            <w:r>
              <w:rPr>
                <w:webHidden/>
              </w:rPr>
              <w:fldChar w:fldCharType="end"/>
            </w:r>
          </w:hyperlink>
        </w:p>
        <w:p w14:paraId="31D87F41" w14:textId="645B23CF" w:rsidR="00E27929" w:rsidRDefault="00E27929">
          <w:pPr>
            <w:pStyle w:val="TOC3"/>
            <w:rPr>
              <w:rFonts w:asciiTheme="minorHAnsi" w:eastAsiaTheme="minorEastAsia" w:hAnsiTheme="minorHAnsi" w:cstheme="minorBidi"/>
              <w:color w:val="auto"/>
              <w:sz w:val="22"/>
              <w:szCs w:val="22"/>
              <w:lang w:eastAsia="is-IS"/>
            </w:rPr>
          </w:pPr>
          <w:hyperlink w:anchor="_Toc121387825" w:history="1">
            <w:r w:rsidRPr="00D14872">
              <w:rPr>
                <w:rStyle w:val="Hyperlink"/>
              </w:rPr>
              <w:t>0.2.1</w:t>
            </w:r>
            <w:r>
              <w:rPr>
                <w:rFonts w:asciiTheme="minorHAnsi" w:eastAsiaTheme="minorEastAsia" w:hAnsiTheme="minorHAnsi" w:cstheme="minorBidi"/>
                <w:color w:val="auto"/>
                <w:sz w:val="22"/>
                <w:szCs w:val="22"/>
                <w:lang w:eastAsia="is-IS"/>
              </w:rPr>
              <w:tab/>
            </w:r>
            <w:r w:rsidRPr="00D14872">
              <w:rPr>
                <w:rStyle w:val="Hyperlink"/>
              </w:rPr>
              <w:t>Skýringar á útboðsgögnum</w:t>
            </w:r>
            <w:r>
              <w:rPr>
                <w:webHidden/>
              </w:rPr>
              <w:tab/>
            </w:r>
            <w:r>
              <w:rPr>
                <w:webHidden/>
              </w:rPr>
              <w:fldChar w:fldCharType="begin"/>
            </w:r>
            <w:r>
              <w:rPr>
                <w:webHidden/>
              </w:rPr>
              <w:instrText xml:space="preserve"> PAGEREF _Toc121387825 \h </w:instrText>
            </w:r>
            <w:r>
              <w:rPr>
                <w:webHidden/>
              </w:rPr>
            </w:r>
            <w:r>
              <w:rPr>
                <w:webHidden/>
              </w:rPr>
              <w:fldChar w:fldCharType="separate"/>
            </w:r>
            <w:r w:rsidR="00880798">
              <w:rPr>
                <w:webHidden/>
              </w:rPr>
              <w:t>10</w:t>
            </w:r>
            <w:r>
              <w:rPr>
                <w:webHidden/>
              </w:rPr>
              <w:fldChar w:fldCharType="end"/>
            </w:r>
          </w:hyperlink>
        </w:p>
        <w:p w14:paraId="5996AF70" w14:textId="33E1913B" w:rsidR="00E27929" w:rsidRDefault="00E27929">
          <w:pPr>
            <w:pStyle w:val="TOC3"/>
            <w:rPr>
              <w:rFonts w:asciiTheme="minorHAnsi" w:eastAsiaTheme="minorEastAsia" w:hAnsiTheme="minorHAnsi" w:cstheme="minorBidi"/>
              <w:color w:val="auto"/>
              <w:sz w:val="22"/>
              <w:szCs w:val="22"/>
              <w:lang w:eastAsia="is-IS"/>
            </w:rPr>
          </w:pPr>
          <w:hyperlink w:anchor="_Toc121387826" w:history="1">
            <w:r w:rsidRPr="00D14872">
              <w:rPr>
                <w:rStyle w:val="Hyperlink"/>
              </w:rPr>
              <w:t>0.2.2</w:t>
            </w:r>
            <w:r>
              <w:rPr>
                <w:rFonts w:asciiTheme="minorHAnsi" w:eastAsiaTheme="minorEastAsia" w:hAnsiTheme="minorHAnsi" w:cstheme="minorBidi"/>
                <w:color w:val="auto"/>
                <w:sz w:val="22"/>
                <w:szCs w:val="22"/>
                <w:lang w:eastAsia="is-IS"/>
              </w:rPr>
              <w:tab/>
            </w:r>
            <w:r w:rsidRPr="00D14872">
              <w:rPr>
                <w:rStyle w:val="Hyperlink"/>
              </w:rPr>
              <w:t>Gerð og frágangur tilboðs</w:t>
            </w:r>
            <w:r>
              <w:rPr>
                <w:webHidden/>
              </w:rPr>
              <w:tab/>
            </w:r>
            <w:r>
              <w:rPr>
                <w:webHidden/>
              </w:rPr>
              <w:fldChar w:fldCharType="begin"/>
            </w:r>
            <w:r>
              <w:rPr>
                <w:webHidden/>
              </w:rPr>
              <w:instrText xml:space="preserve"> PAGEREF _Toc121387826 \h </w:instrText>
            </w:r>
            <w:r>
              <w:rPr>
                <w:webHidden/>
              </w:rPr>
            </w:r>
            <w:r>
              <w:rPr>
                <w:webHidden/>
              </w:rPr>
              <w:fldChar w:fldCharType="separate"/>
            </w:r>
            <w:r w:rsidR="00880798">
              <w:rPr>
                <w:webHidden/>
              </w:rPr>
              <w:t>10</w:t>
            </w:r>
            <w:r>
              <w:rPr>
                <w:webHidden/>
              </w:rPr>
              <w:fldChar w:fldCharType="end"/>
            </w:r>
          </w:hyperlink>
        </w:p>
        <w:p w14:paraId="04D538D4" w14:textId="1A195B20" w:rsidR="00E27929" w:rsidRDefault="00E27929">
          <w:pPr>
            <w:pStyle w:val="TOC3"/>
            <w:rPr>
              <w:rFonts w:asciiTheme="minorHAnsi" w:eastAsiaTheme="minorEastAsia" w:hAnsiTheme="minorHAnsi" w:cstheme="minorBidi"/>
              <w:color w:val="auto"/>
              <w:sz w:val="22"/>
              <w:szCs w:val="22"/>
              <w:lang w:eastAsia="is-IS"/>
            </w:rPr>
          </w:pPr>
          <w:hyperlink w:anchor="_Toc121387827" w:history="1">
            <w:r w:rsidRPr="00D14872">
              <w:rPr>
                <w:rStyle w:val="Hyperlink"/>
              </w:rPr>
              <w:t>0.2.3</w:t>
            </w:r>
            <w:r>
              <w:rPr>
                <w:rFonts w:asciiTheme="minorHAnsi" w:eastAsiaTheme="minorEastAsia" w:hAnsiTheme="minorHAnsi" w:cstheme="minorBidi"/>
                <w:color w:val="auto"/>
                <w:sz w:val="22"/>
                <w:szCs w:val="22"/>
                <w:lang w:eastAsia="is-IS"/>
              </w:rPr>
              <w:tab/>
            </w:r>
            <w:r w:rsidRPr="00D14872">
              <w:rPr>
                <w:rStyle w:val="Hyperlink"/>
              </w:rPr>
              <w:t>Framlenging á gildistíma tilboða</w:t>
            </w:r>
            <w:r>
              <w:rPr>
                <w:webHidden/>
              </w:rPr>
              <w:tab/>
            </w:r>
            <w:r>
              <w:rPr>
                <w:webHidden/>
              </w:rPr>
              <w:fldChar w:fldCharType="begin"/>
            </w:r>
            <w:r>
              <w:rPr>
                <w:webHidden/>
              </w:rPr>
              <w:instrText xml:space="preserve"> PAGEREF _Toc121387827 \h </w:instrText>
            </w:r>
            <w:r>
              <w:rPr>
                <w:webHidden/>
              </w:rPr>
            </w:r>
            <w:r>
              <w:rPr>
                <w:webHidden/>
              </w:rPr>
              <w:fldChar w:fldCharType="separate"/>
            </w:r>
            <w:r w:rsidR="00880798">
              <w:rPr>
                <w:webHidden/>
              </w:rPr>
              <w:t>11</w:t>
            </w:r>
            <w:r>
              <w:rPr>
                <w:webHidden/>
              </w:rPr>
              <w:fldChar w:fldCharType="end"/>
            </w:r>
          </w:hyperlink>
        </w:p>
        <w:p w14:paraId="02F1C807" w14:textId="27A4A75B" w:rsidR="00E27929" w:rsidRDefault="00E27929">
          <w:pPr>
            <w:pStyle w:val="TOC3"/>
            <w:rPr>
              <w:rFonts w:asciiTheme="minorHAnsi" w:eastAsiaTheme="minorEastAsia" w:hAnsiTheme="minorHAnsi" w:cstheme="minorBidi"/>
              <w:color w:val="auto"/>
              <w:sz w:val="22"/>
              <w:szCs w:val="22"/>
              <w:lang w:eastAsia="is-IS"/>
            </w:rPr>
          </w:pPr>
          <w:hyperlink w:anchor="_Toc121387828" w:history="1">
            <w:r w:rsidRPr="00D14872">
              <w:rPr>
                <w:rStyle w:val="Hyperlink"/>
              </w:rPr>
              <w:t>0.2.4</w:t>
            </w:r>
            <w:r>
              <w:rPr>
                <w:rFonts w:asciiTheme="minorHAnsi" w:eastAsiaTheme="minorEastAsia" w:hAnsiTheme="minorHAnsi" w:cstheme="minorBidi"/>
                <w:color w:val="auto"/>
                <w:sz w:val="22"/>
                <w:szCs w:val="22"/>
                <w:lang w:eastAsia="is-IS"/>
              </w:rPr>
              <w:tab/>
            </w:r>
            <w:r w:rsidRPr="00D14872">
              <w:rPr>
                <w:rStyle w:val="Hyperlink"/>
              </w:rPr>
              <w:t>Afturköllun tilboða</w:t>
            </w:r>
            <w:r>
              <w:rPr>
                <w:webHidden/>
              </w:rPr>
              <w:tab/>
            </w:r>
            <w:r>
              <w:rPr>
                <w:webHidden/>
              </w:rPr>
              <w:fldChar w:fldCharType="begin"/>
            </w:r>
            <w:r>
              <w:rPr>
                <w:webHidden/>
              </w:rPr>
              <w:instrText xml:space="preserve"> PAGEREF _Toc121387828 \h </w:instrText>
            </w:r>
            <w:r>
              <w:rPr>
                <w:webHidden/>
              </w:rPr>
            </w:r>
            <w:r>
              <w:rPr>
                <w:webHidden/>
              </w:rPr>
              <w:fldChar w:fldCharType="separate"/>
            </w:r>
            <w:r w:rsidR="00880798">
              <w:rPr>
                <w:webHidden/>
              </w:rPr>
              <w:t>11</w:t>
            </w:r>
            <w:r>
              <w:rPr>
                <w:webHidden/>
              </w:rPr>
              <w:fldChar w:fldCharType="end"/>
            </w:r>
          </w:hyperlink>
        </w:p>
        <w:p w14:paraId="10937210" w14:textId="289ACD51" w:rsidR="00E27929" w:rsidRDefault="00E27929">
          <w:pPr>
            <w:pStyle w:val="TOC3"/>
            <w:rPr>
              <w:rFonts w:asciiTheme="minorHAnsi" w:eastAsiaTheme="minorEastAsia" w:hAnsiTheme="minorHAnsi" w:cstheme="minorBidi"/>
              <w:color w:val="auto"/>
              <w:sz w:val="22"/>
              <w:szCs w:val="22"/>
              <w:lang w:eastAsia="is-IS"/>
            </w:rPr>
          </w:pPr>
          <w:hyperlink w:anchor="_Toc121387829" w:history="1">
            <w:r w:rsidRPr="00D14872">
              <w:rPr>
                <w:rStyle w:val="Hyperlink"/>
              </w:rPr>
              <w:t>0.2.5</w:t>
            </w:r>
            <w:r>
              <w:rPr>
                <w:rFonts w:asciiTheme="minorHAnsi" w:eastAsiaTheme="minorEastAsia" w:hAnsiTheme="minorHAnsi" w:cstheme="minorBidi"/>
                <w:color w:val="auto"/>
                <w:sz w:val="22"/>
                <w:szCs w:val="22"/>
                <w:lang w:eastAsia="is-IS"/>
              </w:rPr>
              <w:tab/>
            </w:r>
            <w:r w:rsidRPr="00D14872">
              <w:rPr>
                <w:rStyle w:val="Hyperlink"/>
              </w:rPr>
              <w:t>Skil tilboða</w:t>
            </w:r>
            <w:r>
              <w:rPr>
                <w:webHidden/>
              </w:rPr>
              <w:tab/>
            </w:r>
            <w:r>
              <w:rPr>
                <w:webHidden/>
              </w:rPr>
              <w:fldChar w:fldCharType="begin"/>
            </w:r>
            <w:r>
              <w:rPr>
                <w:webHidden/>
              </w:rPr>
              <w:instrText xml:space="preserve"> PAGEREF _Toc121387829 \h </w:instrText>
            </w:r>
            <w:r>
              <w:rPr>
                <w:webHidden/>
              </w:rPr>
            </w:r>
            <w:r>
              <w:rPr>
                <w:webHidden/>
              </w:rPr>
              <w:fldChar w:fldCharType="separate"/>
            </w:r>
            <w:r w:rsidR="00880798">
              <w:rPr>
                <w:webHidden/>
              </w:rPr>
              <w:t>11</w:t>
            </w:r>
            <w:r>
              <w:rPr>
                <w:webHidden/>
              </w:rPr>
              <w:fldChar w:fldCharType="end"/>
            </w:r>
          </w:hyperlink>
        </w:p>
        <w:p w14:paraId="038B882A" w14:textId="459FEBC1" w:rsidR="00E27929" w:rsidRDefault="00E27929">
          <w:pPr>
            <w:pStyle w:val="TOC3"/>
            <w:rPr>
              <w:rFonts w:asciiTheme="minorHAnsi" w:eastAsiaTheme="minorEastAsia" w:hAnsiTheme="minorHAnsi" w:cstheme="minorBidi"/>
              <w:color w:val="auto"/>
              <w:sz w:val="22"/>
              <w:szCs w:val="22"/>
              <w:lang w:eastAsia="is-IS"/>
            </w:rPr>
          </w:pPr>
          <w:hyperlink w:anchor="_Toc121387830" w:history="1">
            <w:r w:rsidRPr="00D14872">
              <w:rPr>
                <w:rStyle w:val="Hyperlink"/>
              </w:rPr>
              <w:t>0.2.6</w:t>
            </w:r>
            <w:r>
              <w:rPr>
                <w:rFonts w:asciiTheme="minorHAnsi" w:eastAsiaTheme="minorEastAsia" w:hAnsiTheme="minorHAnsi" w:cstheme="minorBidi"/>
                <w:color w:val="auto"/>
                <w:sz w:val="22"/>
                <w:szCs w:val="22"/>
                <w:lang w:eastAsia="is-IS"/>
              </w:rPr>
              <w:tab/>
            </w:r>
            <w:r w:rsidRPr="00D14872">
              <w:rPr>
                <w:rStyle w:val="Hyperlink"/>
              </w:rPr>
              <w:t>Opnun tilboða</w:t>
            </w:r>
            <w:r>
              <w:rPr>
                <w:webHidden/>
              </w:rPr>
              <w:tab/>
            </w:r>
            <w:r>
              <w:rPr>
                <w:webHidden/>
              </w:rPr>
              <w:fldChar w:fldCharType="begin"/>
            </w:r>
            <w:r>
              <w:rPr>
                <w:webHidden/>
              </w:rPr>
              <w:instrText xml:space="preserve"> PAGEREF _Toc121387830 \h </w:instrText>
            </w:r>
            <w:r>
              <w:rPr>
                <w:webHidden/>
              </w:rPr>
            </w:r>
            <w:r>
              <w:rPr>
                <w:webHidden/>
              </w:rPr>
              <w:fldChar w:fldCharType="separate"/>
            </w:r>
            <w:r w:rsidR="00880798">
              <w:rPr>
                <w:webHidden/>
              </w:rPr>
              <w:t>12</w:t>
            </w:r>
            <w:r>
              <w:rPr>
                <w:webHidden/>
              </w:rPr>
              <w:fldChar w:fldCharType="end"/>
            </w:r>
          </w:hyperlink>
        </w:p>
        <w:p w14:paraId="1AF36E27" w14:textId="3F341916" w:rsidR="00E27929" w:rsidRDefault="00E27929">
          <w:pPr>
            <w:pStyle w:val="TOC3"/>
            <w:rPr>
              <w:rFonts w:asciiTheme="minorHAnsi" w:eastAsiaTheme="minorEastAsia" w:hAnsiTheme="minorHAnsi" w:cstheme="minorBidi"/>
              <w:color w:val="auto"/>
              <w:sz w:val="22"/>
              <w:szCs w:val="22"/>
              <w:lang w:eastAsia="is-IS"/>
            </w:rPr>
          </w:pPr>
          <w:hyperlink w:anchor="_Toc121387831" w:history="1">
            <w:r w:rsidRPr="00D14872">
              <w:rPr>
                <w:rStyle w:val="Hyperlink"/>
              </w:rPr>
              <w:t>0.2.7</w:t>
            </w:r>
            <w:r>
              <w:rPr>
                <w:rFonts w:asciiTheme="minorHAnsi" w:eastAsiaTheme="minorEastAsia" w:hAnsiTheme="minorHAnsi" w:cstheme="minorBidi"/>
                <w:color w:val="auto"/>
                <w:sz w:val="22"/>
                <w:szCs w:val="22"/>
                <w:lang w:eastAsia="is-IS"/>
              </w:rPr>
              <w:tab/>
            </w:r>
            <w:r w:rsidRPr="00D14872">
              <w:rPr>
                <w:rStyle w:val="Hyperlink"/>
              </w:rPr>
              <w:t>Gildistími tilboðs – Tilboðstrygging</w:t>
            </w:r>
            <w:r>
              <w:rPr>
                <w:webHidden/>
              </w:rPr>
              <w:tab/>
            </w:r>
            <w:r>
              <w:rPr>
                <w:webHidden/>
              </w:rPr>
              <w:fldChar w:fldCharType="begin"/>
            </w:r>
            <w:r>
              <w:rPr>
                <w:webHidden/>
              </w:rPr>
              <w:instrText xml:space="preserve"> PAGEREF _Toc121387831 \h </w:instrText>
            </w:r>
            <w:r>
              <w:rPr>
                <w:webHidden/>
              </w:rPr>
            </w:r>
            <w:r>
              <w:rPr>
                <w:webHidden/>
              </w:rPr>
              <w:fldChar w:fldCharType="separate"/>
            </w:r>
            <w:r w:rsidR="00880798">
              <w:rPr>
                <w:webHidden/>
              </w:rPr>
              <w:t>12</w:t>
            </w:r>
            <w:r>
              <w:rPr>
                <w:webHidden/>
              </w:rPr>
              <w:fldChar w:fldCharType="end"/>
            </w:r>
          </w:hyperlink>
        </w:p>
        <w:p w14:paraId="07D59F2B" w14:textId="113B6232" w:rsidR="00E27929" w:rsidRDefault="00E27929">
          <w:pPr>
            <w:pStyle w:val="TOC3"/>
            <w:rPr>
              <w:rFonts w:asciiTheme="minorHAnsi" w:eastAsiaTheme="minorEastAsia" w:hAnsiTheme="minorHAnsi" w:cstheme="minorBidi"/>
              <w:color w:val="auto"/>
              <w:sz w:val="22"/>
              <w:szCs w:val="22"/>
              <w:lang w:eastAsia="is-IS"/>
            </w:rPr>
          </w:pPr>
          <w:hyperlink w:anchor="_Toc121387832" w:history="1">
            <w:r w:rsidRPr="00D14872">
              <w:rPr>
                <w:rStyle w:val="Hyperlink"/>
              </w:rPr>
              <w:t>0.2.8</w:t>
            </w:r>
            <w:r>
              <w:rPr>
                <w:rFonts w:asciiTheme="minorHAnsi" w:eastAsiaTheme="minorEastAsia" w:hAnsiTheme="minorHAnsi" w:cstheme="minorBidi"/>
                <w:color w:val="auto"/>
                <w:sz w:val="22"/>
                <w:szCs w:val="22"/>
                <w:lang w:eastAsia="is-IS"/>
              </w:rPr>
              <w:tab/>
            </w:r>
            <w:r w:rsidRPr="00D14872">
              <w:rPr>
                <w:rStyle w:val="Hyperlink"/>
              </w:rPr>
              <w:t>Ógild og óaðgengileg tilboð</w:t>
            </w:r>
            <w:r>
              <w:rPr>
                <w:webHidden/>
              </w:rPr>
              <w:tab/>
            </w:r>
            <w:r>
              <w:rPr>
                <w:webHidden/>
              </w:rPr>
              <w:fldChar w:fldCharType="begin"/>
            </w:r>
            <w:r>
              <w:rPr>
                <w:webHidden/>
              </w:rPr>
              <w:instrText xml:space="preserve"> PAGEREF _Toc121387832 \h </w:instrText>
            </w:r>
            <w:r>
              <w:rPr>
                <w:webHidden/>
              </w:rPr>
            </w:r>
            <w:r>
              <w:rPr>
                <w:webHidden/>
              </w:rPr>
              <w:fldChar w:fldCharType="separate"/>
            </w:r>
            <w:r w:rsidR="00880798">
              <w:rPr>
                <w:webHidden/>
              </w:rPr>
              <w:t>13</w:t>
            </w:r>
            <w:r>
              <w:rPr>
                <w:webHidden/>
              </w:rPr>
              <w:fldChar w:fldCharType="end"/>
            </w:r>
          </w:hyperlink>
        </w:p>
        <w:p w14:paraId="2947F5A9" w14:textId="6D146BC0" w:rsidR="00E27929" w:rsidRDefault="00E27929">
          <w:pPr>
            <w:pStyle w:val="TOC3"/>
            <w:rPr>
              <w:rFonts w:asciiTheme="minorHAnsi" w:eastAsiaTheme="minorEastAsia" w:hAnsiTheme="minorHAnsi" w:cstheme="minorBidi"/>
              <w:color w:val="auto"/>
              <w:sz w:val="22"/>
              <w:szCs w:val="22"/>
              <w:lang w:eastAsia="is-IS"/>
            </w:rPr>
          </w:pPr>
          <w:hyperlink w:anchor="_Toc121387833" w:history="1">
            <w:r w:rsidRPr="00D14872">
              <w:rPr>
                <w:rStyle w:val="Hyperlink"/>
              </w:rPr>
              <w:t>0.2.9</w:t>
            </w:r>
            <w:r>
              <w:rPr>
                <w:rFonts w:asciiTheme="minorHAnsi" w:eastAsiaTheme="minorEastAsia" w:hAnsiTheme="minorHAnsi" w:cstheme="minorBidi"/>
                <w:color w:val="auto"/>
                <w:sz w:val="22"/>
                <w:szCs w:val="22"/>
                <w:lang w:eastAsia="is-IS"/>
              </w:rPr>
              <w:tab/>
            </w:r>
            <w:r w:rsidRPr="00D14872">
              <w:rPr>
                <w:rStyle w:val="Hyperlink"/>
              </w:rPr>
              <w:t>Samþykki tilboðs og samningur</w:t>
            </w:r>
            <w:r>
              <w:rPr>
                <w:webHidden/>
              </w:rPr>
              <w:tab/>
            </w:r>
            <w:r>
              <w:rPr>
                <w:webHidden/>
              </w:rPr>
              <w:fldChar w:fldCharType="begin"/>
            </w:r>
            <w:r>
              <w:rPr>
                <w:webHidden/>
              </w:rPr>
              <w:instrText xml:space="preserve"> PAGEREF _Toc121387833 \h </w:instrText>
            </w:r>
            <w:r>
              <w:rPr>
                <w:webHidden/>
              </w:rPr>
            </w:r>
            <w:r>
              <w:rPr>
                <w:webHidden/>
              </w:rPr>
              <w:fldChar w:fldCharType="separate"/>
            </w:r>
            <w:r w:rsidR="00880798">
              <w:rPr>
                <w:webHidden/>
              </w:rPr>
              <w:t>13</w:t>
            </w:r>
            <w:r>
              <w:rPr>
                <w:webHidden/>
              </w:rPr>
              <w:fldChar w:fldCharType="end"/>
            </w:r>
          </w:hyperlink>
        </w:p>
        <w:p w14:paraId="48A82158" w14:textId="35252A1E" w:rsidR="00E27929" w:rsidRDefault="00E27929">
          <w:pPr>
            <w:pStyle w:val="TOC3"/>
            <w:rPr>
              <w:rFonts w:asciiTheme="minorHAnsi" w:eastAsiaTheme="minorEastAsia" w:hAnsiTheme="minorHAnsi" w:cstheme="minorBidi"/>
              <w:color w:val="auto"/>
              <w:sz w:val="22"/>
              <w:szCs w:val="22"/>
              <w:lang w:eastAsia="is-IS"/>
            </w:rPr>
          </w:pPr>
          <w:hyperlink w:anchor="_Toc121387834" w:history="1">
            <w:r w:rsidRPr="00D14872">
              <w:rPr>
                <w:rStyle w:val="Hyperlink"/>
              </w:rPr>
              <w:t>0.2.10</w:t>
            </w:r>
            <w:r>
              <w:rPr>
                <w:rFonts w:asciiTheme="minorHAnsi" w:eastAsiaTheme="minorEastAsia" w:hAnsiTheme="minorHAnsi" w:cstheme="minorBidi"/>
                <w:color w:val="auto"/>
                <w:sz w:val="22"/>
                <w:szCs w:val="22"/>
                <w:lang w:eastAsia="is-IS"/>
              </w:rPr>
              <w:tab/>
            </w:r>
            <w:r w:rsidRPr="00D14872">
              <w:rPr>
                <w:rStyle w:val="Hyperlink"/>
              </w:rPr>
              <w:t>Málskotsréttur</w:t>
            </w:r>
            <w:r>
              <w:rPr>
                <w:webHidden/>
              </w:rPr>
              <w:tab/>
            </w:r>
            <w:r>
              <w:rPr>
                <w:webHidden/>
              </w:rPr>
              <w:fldChar w:fldCharType="begin"/>
            </w:r>
            <w:r>
              <w:rPr>
                <w:webHidden/>
              </w:rPr>
              <w:instrText xml:space="preserve"> PAGEREF _Toc121387834 \h </w:instrText>
            </w:r>
            <w:r>
              <w:rPr>
                <w:webHidden/>
              </w:rPr>
            </w:r>
            <w:r>
              <w:rPr>
                <w:webHidden/>
              </w:rPr>
              <w:fldChar w:fldCharType="separate"/>
            </w:r>
            <w:r w:rsidR="00880798">
              <w:rPr>
                <w:webHidden/>
              </w:rPr>
              <w:t>13</w:t>
            </w:r>
            <w:r>
              <w:rPr>
                <w:webHidden/>
              </w:rPr>
              <w:fldChar w:fldCharType="end"/>
            </w:r>
          </w:hyperlink>
        </w:p>
        <w:p w14:paraId="75141BB6" w14:textId="04822D27" w:rsidR="00E27929" w:rsidRDefault="00E27929">
          <w:pPr>
            <w:pStyle w:val="TOC2"/>
            <w:rPr>
              <w:rFonts w:asciiTheme="minorHAnsi" w:eastAsiaTheme="minorEastAsia" w:hAnsiTheme="minorHAnsi" w:cstheme="minorBidi"/>
              <w:b w:val="0"/>
              <w:color w:val="auto"/>
              <w:sz w:val="22"/>
              <w:szCs w:val="22"/>
              <w:lang w:eastAsia="is-IS"/>
            </w:rPr>
          </w:pPr>
          <w:hyperlink w:anchor="_Toc121387835" w:history="1">
            <w:r w:rsidRPr="00D14872">
              <w:rPr>
                <w:rStyle w:val="Hyperlink"/>
              </w:rPr>
              <w:t>0.3</w:t>
            </w:r>
            <w:r>
              <w:rPr>
                <w:rFonts w:asciiTheme="minorHAnsi" w:eastAsiaTheme="minorEastAsia" w:hAnsiTheme="minorHAnsi" w:cstheme="minorBidi"/>
                <w:b w:val="0"/>
                <w:color w:val="auto"/>
                <w:sz w:val="22"/>
                <w:szCs w:val="22"/>
                <w:lang w:eastAsia="is-IS"/>
              </w:rPr>
              <w:tab/>
            </w:r>
            <w:r w:rsidRPr="00D14872">
              <w:rPr>
                <w:rStyle w:val="Hyperlink"/>
              </w:rPr>
              <w:t>Hæfi bjóðenda og ástæður til útilokunar</w:t>
            </w:r>
            <w:r>
              <w:rPr>
                <w:webHidden/>
              </w:rPr>
              <w:tab/>
            </w:r>
            <w:r>
              <w:rPr>
                <w:webHidden/>
              </w:rPr>
              <w:fldChar w:fldCharType="begin"/>
            </w:r>
            <w:r>
              <w:rPr>
                <w:webHidden/>
              </w:rPr>
              <w:instrText xml:space="preserve"> PAGEREF _Toc121387835 \h </w:instrText>
            </w:r>
            <w:r>
              <w:rPr>
                <w:webHidden/>
              </w:rPr>
            </w:r>
            <w:r>
              <w:rPr>
                <w:webHidden/>
              </w:rPr>
              <w:fldChar w:fldCharType="separate"/>
            </w:r>
            <w:r w:rsidR="00880798">
              <w:rPr>
                <w:webHidden/>
              </w:rPr>
              <w:t>13</w:t>
            </w:r>
            <w:r>
              <w:rPr>
                <w:webHidden/>
              </w:rPr>
              <w:fldChar w:fldCharType="end"/>
            </w:r>
          </w:hyperlink>
        </w:p>
        <w:p w14:paraId="1F7800CB" w14:textId="6C09078E" w:rsidR="00E27929" w:rsidRDefault="00E27929">
          <w:pPr>
            <w:pStyle w:val="TOC3"/>
            <w:rPr>
              <w:rFonts w:asciiTheme="minorHAnsi" w:eastAsiaTheme="minorEastAsia" w:hAnsiTheme="minorHAnsi" w:cstheme="minorBidi"/>
              <w:color w:val="auto"/>
              <w:sz w:val="22"/>
              <w:szCs w:val="22"/>
              <w:lang w:eastAsia="is-IS"/>
            </w:rPr>
          </w:pPr>
          <w:hyperlink w:anchor="_Toc121387836" w:history="1">
            <w:r w:rsidRPr="00D14872">
              <w:rPr>
                <w:rStyle w:val="Hyperlink"/>
              </w:rPr>
              <w:t>0.3.1</w:t>
            </w:r>
            <w:r>
              <w:rPr>
                <w:rFonts w:asciiTheme="minorHAnsi" w:eastAsiaTheme="minorEastAsia" w:hAnsiTheme="minorHAnsi" w:cstheme="minorBidi"/>
                <w:color w:val="auto"/>
                <w:sz w:val="22"/>
                <w:szCs w:val="22"/>
                <w:lang w:eastAsia="is-IS"/>
              </w:rPr>
              <w:tab/>
            </w:r>
            <w:r w:rsidRPr="00D14872">
              <w:rPr>
                <w:rStyle w:val="Hyperlink"/>
              </w:rPr>
              <w:t>Byggt á getu annarra</w:t>
            </w:r>
            <w:r>
              <w:rPr>
                <w:webHidden/>
              </w:rPr>
              <w:tab/>
            </w:r>
            <w:r>
              <w:rPr>
                <w:webHidden/>
              </w:rPr>
              <w:fldChar w:fldCharType="begin"/>
            </w:r>
            <w:r>
              <w:rPr>
                <w:webHidden/>
              </w:rPr>
              <w:instrText xml:space="preserve"> PAGEREF _Toc121387836 \h </w:instrText>
            </w:r>
            <w:r>
              <w:rPr>
                <w:webHidden/>
              </w:rPr>
            </w:r>
            <w:r>
              <w:rPr>
                <w:webHidden/>
              </w:rPr>
              <w:fldChar w:fldCharType="separate"/>
            </w:r>
            <w:r w:rsidR="00880798">
              <w:rPr>
                <w:webHidden/>
              </w:rPr>
              <w:t>13</w:t>
            </w:r>
            <w:r>
              <w:rPr>
                <w:webHidden/>
              </w:rPr>
              <w:fldChar w:fldCharType="end"/>
            </w:r>
          </w:hyperlink>
        </w:p>
        <w:p w14:paraId="59C31FF8" w14:textId="4375E09D" w:rsidR="00E27929" w:rsidRDefault="00E27929">
          <w:pPr>
            <w:pStyle w:val="TOC3"/>
            <w:rPr>
              <w:rFonts w:asciiTheme="minorHAnsi" w:eastAsiaTheme="minorEastAsia" w:hAnsiTheme="minorHAnsi" w:cstheme="minorBidi"/>
              <w:color w:val="auto"/>
              <w:sz w:val="22"/>
              <w:szCs w:val="22"/>
              <w:lang w:eastAsia="is-IS"/>
            </w:rPr>
          </w:pPr>
          <w:hyperlink w:anchor="_Toc121387837" w:history="1">
            <w:r w:rsidRPr="00D14872">
              <w:rPr>
                <w:rStyle w:val="Hyperlink"/>
              </w:rPr>
              <w:t>0.3.2</w:t>
            </w:r>
            <w:r>
              <w:rPr>
                <w:rFonts w:asciiTheme="minorHAnsi" w:eastAsiaTheme="minorEastAsia" w:hAnsiTheme="minorHAnsi" w:cstheme="minorBidi"/>
                <w:color w:val="auto"/>
                <w:sz w:val="22"/>
                <w:szCs w:val="22"/>
                <w:lang w:eastAsia="is-IS"/>
              </w:rPr>
              <w:tab/>
            </w:r>
            <w:r w:rsidRPr="00D14872">
              <w:rPr>
                <w:rStyle w:val="Hyperlink"/>
              </w:rPr>
              <w:t>Ástæður til útilokunar</w:t>
            </w:r>
            <w:r>
              <w:rPr>
                <w:webHidden/>
              </w:rPr>
              <w:tab/>
            </w:r>
            <w:r>
              <w:rPr>
                <w:webHidden/>
              </w:rPr>
              <w:fldChar w:fldCharType="begin"/>
            </w:r>
            <w:r>
              <w:rPr>
                <w:webHidden/>
              </w:rPr>
              <w:instrText xml:space="preserve"> PAGEREF _Toc121387837 \h </w:instrText>
            </w:r>
            <w:r>
              <w:rPr>
                <w:webHidden/>
              </w:rPr>
            </w:r>
            <w:r>
              <w:rPr>
                <w:webHidden/>
              </w:rPr>
              <w:fldChar w:fldCharType="separate"/>
            </w:r>
            <w:r w:rsidR="00880798">
              <w:rPr>
                <w:webHidden/>
              </w:rPr>
              <w:t>14</w:t>
            </w:r>
            <w:r>
              <w:rPr>
                <w:webHidden/>
              </w:rPr>
              <w:fldChar w:fldCharType="end"/>
            </w:r>
          </w:hyperlink>
        </w:p>
        <w:p w14:paraId="2DAE5E16" w14:textId="7A13D43E" w:rsidR="00E27929" w:rsidRDefault="00E27929">
          <w:pPr>
            <w:pStyle w:val="TOC3"/>
            <w:rPr>
              <w:rFonts w:asciiTheme="minorHAnsi" w:eastAsiaTheme="minorEastAsia" w:hAnsiTheme="minorHAnsi" w:cstheme="minorBidi"/>
              <w:color w:val="auto"/>
              <w:sz w:val="22"/>
              <w:szCs w:val="22"/>
              <w:lang w:eastAsia="is-IS"/>
            </w:rPr>
          </w:pPr>
          <w:hyperlink w:anchor="_Toc121387838" w:history="1">
            <w:r w:rsidRPr="00D14872">
              <w:rPr>
                <w:rStyle w:val="Hyperlink"/>
              </w:rPr>
              <w:t>0.3.3</w:t>
            </w:r>
            <w:r>
              <w:rPr>
                <w:rFonts w:asciiTheme="minorHAnsi" w:eastAsiaTheme="minorEastAsia" w:hAnsiTheme="minorHAnsi" w:cstheme="minorBidi"/>
                <w:color w:val="auto"/>
                <w:sz w:val="22"/>
                <w:szCs w:val="22"/>
                <w:lang w:eastAsia="is-IS"/>
              </w:rPr>
              <w:tab/>
            </w:r>
            <w:r w:rsidRPr="00D14872">
              <w:rPr>
                <w:rStyle w:val="Hyperlink"/>
              </w:rPr>
              <w:t>Greiðsla opinberra gjalda</w:t>
            </w:r>
            <w:r>
              <w:rPr>
                <w:webHidden/>
              </w:rPr>
              <w:tab/>
            </w:r>
            <w:r>
              <w:rPr>
                <w:webHidden/>
              </w:rPr>
              <w:fldChar w:fldCharType="begin"/>
            </w:r>
            <w:r>
              <w:rPr>
                <w:webHidden/>
              </w:rPr>
              <w:instrText xml:space="preserve"> PAGEREF _Toc121387838 \h </w:instrText>
            </w:r>
            <w:r>
              <w:rPr>
                <w:webHidden/>
              </w:rPr>
            </w:r>
            <w:r>
              <w:rPr>
                <w:webHidden/>
              </w:rPr>
              <w:fldChar w:fldCharType="separate"/>
            </w:r>
            <w:r w:rsidR="00880798">
              <w:rPr>
                <w:webHidden/>
              </w:rPr>
              <w:t>14</w:t>
            </w:r>
            <w:r>
              <w:rPr>
                <w:webHidden/>
              </w:rPr>
              <w:fldChar w:fldCharType="end"/>
            </w:r>
          </w:hyperlink>
        </w:p>
        <w:p w14:paraId="155C488A" w14:textId="6BE85501" w:rsidR="00E27929" w:rsidRDefault="00E27929">
          <w:pPr>
            <w:pStyle w:val="TOC3"/>
            <w:rPr>
              <w:rFonts w:asciiTheme="minorHAnsi" w:eastAsiaTheme="minorEastAsia" w:hAnsiTheme="minorHAnsi" w:cstheme="minorBidi"/>
              <w:color w:val="auto"/>
              <w:sz w:val="22"/>
              <w:szCs w:val="22"/>
              <w:lang w:eastAsia="is-IS"/>
            </w:rPr>
          </w:pPr>
          <w:hyperlink w:anchor="_Toc121387839" w:history="1">
            <w:r w:rsidRPr="00D14872">
              <w:rPr>
                <w:rStyle w:val="Hyperlink"/>
              </w:rPr>
              <w:t>0.3.4</w:t>
            </w:r>
            <w:r>
              <w:rPr>
                <w:rFonts w:asciiTheme="minorHAnsi" w:eastAsiaTheme="minorEastAsia" w:hAnsiTheme="minorHAnsi" w:cstheme="minorBidi"/>
                <w:color w:val="auto"/>
                <w:sz w:val="22"/>
                <w:szCs w:val="22"/>
                <w:lang w:eastAsia="is-IS"/>
              </w:rPr>
              <w:tab/>
            </w:r>
            <w:r w:rsidRPr="00D14872">
              <w:rPr>
                <w:rStyle w:val="Hyperlink"/>
              </w:rPr>
              <w:t>Starfsréttindi</w:t>
            </w:r>
            <w:r>
              <w:rPr>
                <w:webHidden/>
              </w:rPr>
              <w:tab/>
            </w:r>
            <w:r>
              <w:rPr>
                <w:webHidden/>
              </w:rPr>
              <w:fldChar w:fldCharType="begin"/>
            </w:r>
            <w:r>
              <w:rPr>
                <w:webHidden/>
              </w:rPr>
              <w:instrText xml:space="preserve"> PAGEREF _Toc121387839 \h </w:instrText>
            </w:r>
            <w:r>
              <w:rPr>
                <w:webHidden/>
              </w:rPr>
            </w:r>
            <w:r>
              <w:rPr>
                <w:webHidden/>
              </w:rPr>
              <w:fldChar w:fldCharType="separate"/>
            </w:r>
            <w:r w:rsidR="00880798">
              <w:rPr>
                <w:webHidden/>
              </w:rPr>
              <w:t>14</w:t>
            </w:r>
            <w:r>
              <w:rPr>
                <w:webHidden/>
              </w:rPr>
              <w:fldChar w:fldCharType="end"/>
            </w:r>
          </w:hyperlink>
        </w:p>
        <w:p w14:paraId="105781BF" w14:textId="0CD041FA" w:rsidR="00E27929" w:rsidRDefault="00E27929">
          <w:pPr>
            <w:pStyle w:val="TOC3"/>
            <w:rPr>
              <w:rFonts w:asciiTheme="minorHAnsi" w:eastAsiaTheme="minorEastAsia" w:hAnsiTheme="minorHAnsi" w:cstheme="minorBidi"/>
              <w:color w:val="auto"/>
              <w:sz w:val="22"/>
              <w:szCs w:val="22"/>
              <w:lang w:eastAsia="is-IS"/>
            </w:rPr>
          </w:pPr>
          <w:hyperlink w:anchor="_Toc121387840" w:history="1">
            <w:r w:rsidRPr="00D14872">
              <w:rPr>
                <w:rStyle w:val="Hyperlink"/>
              </w:rPr>
              <w:t>0.3.5</w:t>
            </w:r>
            <w:r>
              <w:rPr>
                <w:rFonts w:asciiTheme="minorHAnsi" w:eastAsiaTheme="minorEastAsia" w:hAnsiTheme="minorHAnsi" w:cstheme="minorBidi"/>
                <w:color w:val="auto"/>
                <w:sz w:val="22"/>
                <w:szCs w:val="22"/>
                <w:lang w:eastAsia="is-IS"/>
              </w:rPr>
              <w:tab/>
            </w:r>
            <w:r w:rsidRPr="00D14872">
              <w:rPr>
                <w:rStyle w:val="Hyperlink"/>
              </w:rPr>
              <w:t>Fjárhagsstaða</w:t>
            </w:r>
            <w:r>
              <w:rPr>
                <w:webHidden/>
              </w:rPr>
              <w:tab/>
            </w:r>
            <w:r>
              <w:rPr>
                <w:webHidden/>
              </w:rPr>
              <w:fldChar w:fldCharType="begin"/>
            </w:r>
            <w:r>
              <w:rPr>
                <w:webHidden/>
              </w:rPr>
              <w:instrText xml:space="preserve"> PAGEREF _Toc121387840 \h </w:instrText>
            </w:r>
            <w:r>
              <w:rPr>
                <w:webHidden/>
              </w:rPr>
            </w:r>
            <w:r>
              <w:rPr>
                <w:webHidden/>
              </w:rPr>
              <w:fldChar w:fldCharType="separate"/>
            </w:r>
            <w:r w:rsidR="00880798">
              <w:rPr>
                <w:webHidden/>
              </w:rPr>
              <w:t>15</w:t>
            </w:r>
            <w:r>
              <w:rPr>
                <w:webHidden/>
              </w:rPr>
              <w:fldChar w:fldCharType="end"/>
            </w:r>
          </w:hyperlink>
        </w:p>
        <w:p w14:paraId="081924ED" w14:textId="3D5B1CCA" w:rsidR="00E27929" w:rsidRDefault="00E27929">
          <w:pPr>
            <w:pStyle w:val="TOC3"/>
            <w:rPr>
              <w:rFonts w:asciiTheme="minorHAnsi" w:eastAsiaTheme="minorEastAsia" w:hAnsiTheme="minorHAnsi" w:cstheme="minorBidi"/>
              <w:color w:val="auto"/>
              <w:sz w:val="22"/>
              <w:szCs w:val="22"/>
              <w:lang w:eastAsia="is-IS"/>
            </w:rPr>
          </w:pPr>
          <w:hyperlink w:anchor="_Toc121387841" w:history="1">
            <w:r w:rsidRPr="00D14872">
              <w:rPr>
                <w:rStyle w:val="Hyperlink"/>
              </w:rPr>
              <w:t>0.3.6</w:t>
            </w:r>
            <w:r>
              <w:rPr>
                <w:rFonts w:asciiTheme="minorHAnsi" w:eastAsiaTheme="minorEastAsia" w:hAnsiTheme="minorHAnsi" w:cstheme="minorBidi"/>
                <w:color w:val="auto"/>
                <w:sz w:val="22"/>
                <w:szCs w:val="22"/>
                <w:lang w:eastAsia="is-IS"/>
              </w:rPr>
              <w:tab/>
            </w:r>
            <w:r w:rsidRPr="00D14872">
              <w:rPr>
                <w:rStyle w:val="Hyperlink"/>
              </w:rPr>
              <w:t>Tæknileg og fagleg geta</w:t>
            </w:r>
            <w:r>
              <w:rPr>
                <w:webHidden/>
              </w:rPr>
              <w:tab/>
            </w:r>
            <w:r>
              <w:rPr>
                <w:webHidden/>
              </w:rPr>
              <w:fldChar w:fldCharType="begin"/>
            </w:r>
            <w:r>
              <w:rPr>
                <w:webHidden/>
              </w:rPr>
              <w:instrText xml:space="preserve"> PAGEREF _Toc121387841 \h </w:instrText>
            </w:r>
            <w:r>
              <w:rPr>
                <w:webHidden/>
              </w:rPr>
            </w:r>
            <w:r>
              <w:rPr>
                <w:webHidden/>
              </w:rPr>
              <w:fldChar w:fldCharType="separate"/>
            </w:r>
            <w:r w:rsidR="00880798">
              <w:rPr>
                <w:webHidden/>
              </w:rPr>
              <w:t>17</w:t>
            </w:r>
            <w:r>
              <w:rPr>
                <w:webHidden/>
              </w:rPr>
              <w:fldChar w:fldCharType="end"/>
            </w:r>
          </w:hyperlink>
        </w:p>
        <w:p w14:paraId="47AA55D7" w14:textId="350FF58F" w:rsidR="00E27929" w:rsidRDefault="00E27929">
          <w:pPr>
            <w:pStyle w:val="TOC3"/>
            <w:rPr>
              <w:rFonts w:asciiTheme="minorHAnsi" w:eastAsiaTheme="minorEastAsia" w:hAnsiTheme="minorHAnsi" w:cstheme="minorBidi"/>
              <w:color w:val="auto"/>
              <w:sz w:val="22"/>
              <w:szCs w:val="22"/>
              <w:lang w:eastAsia="is-IS"/>
            </w:rPr>
          </w:pPr>
          <w:hyperlink w:anchor="_Toc121387842" w:history="1">
            <w:r w:rsidRPr="00D14872">
              <w:rPr>
                <w:rStyle w:val="Hyperlink"/>
              </w:rPr>
              <w:t>0.3.7</w:t>
            </w:r>
            <w:r>
              <w:rPr>
                <w:rFonts w:asciiTheme="minorHAnsi" w:eastAsiaTheme="minorEastAsia" w:hAnsiTheme="minorHAnsi" w:cstheme="minorBidi"/>
                <w:color w:val="auto"/>
                <w:sz w:val="22"/>
                <w:szCs w:val="22"/>
                <w:lang w:eastAsia="is-IS"/>
              </w:rPr>
              <w:tab/>
            </w:r>
            <w:r w:rsidRPr="00D14872">
              <w:rPr>
                <w:rStyle w:val="Hyperlink"/>
              </w:rPr>
              <w:t>Gæða- og umhverfisstefna</w:t>
            </w:r>
            <w:r>
              <w:rPr>
                <w:webHidden/>
              </w:rPr>
              <w:tab/>
            </w:r>
            <w:r>
              <w:rPr>
                <w:webHidden/>
              </w:rPr>
              <w:fldChar w:fldCharType="begin"/>
            </w:r>
            <w:r>
              <w:rPr>
                <w:webHidden/>
              </w:rPr>
              <w:instrText xml:space="preserve"> PAGEREF _Toc121387842 \h </w:instrText>
            </w:r>
            <w:r>
              <w:rPr>
                <w:webHidden/>
              </w:rPr>
            </w:r>
            <w:r>
              <w:rPr>
                <w:webHidden/>
              </w:rPr>
              <w:fldChar w:fldCharType="separate"/>
            </w:r>
            <w:r w:rsidR="00880798">
              <w:rPr>
                <w:webHidden/>
              </w:rPr>
              <w:t>18</w:t>
            </w:r>
            <w:r>
              <w:rPr>
                <w:webHidden/>
              </w:rPr>
              <w:fldChar w:fldCharType="end"/>
            </w:r>
          </w:hyperlink>
        </w:p>
        <w:p w14:paraId="6CABE65B" w14:textId="4A7734B5" w:rsidR="00E27929" w:rsidRDefault="00E27929">
          <w:pPr>
            <w:pStyle w:val="TOC3"/>
            <w:rPr>
              <w:rFonts w:asciiTheme="minorHAnsi" w:eastAsiaTheme="minorEastAsia" w:hAnsiTheme="minorHAnsi" w:cstheme="minorBidi"/>
              <w:color w:val="auto"/>
              <w:sz w:val="22"/>
              <w:szCs w:val="22"/>
              <w:lang w:eastAsia="is-IS"/>
            </w:rPr>
          </w:pPr>
          <w:hyperlink w:anchor="_Toc121387843" w:history="1">
            <w:r w:rsidRPr="00D14872">
              <w:rPr>
                <w:rStyle w:val="Hyperlink"/>
              </w:rPr>
              <w:t>0.3.8</w:t>
            </w:r>
            <w:r>
              <w:rPr>
                <w:rFonts w:asciiTheme="minorHAnsi" w:eastAsiaTheme="minorEastAsia" w:hAnsiTheme="minorHAnsi" w:cstheme="minorBidi"/>
                <w:color w:val="auto"/>
                <w:sz w:val="22"/>
                <w:szCs w:val="22"/>
                <w:lang w:eastAsia="is-IS"/>
              </w:rPr>
              <w:tab/>
            </w:r>
            <w:r w:rsidRPr="00D14872">
              <w:rPr>
                <w:rStyle w:val="Hyperlink"/>
              </w:rPr>
              <w:t>Undirverktaka</w:t>
            </w:r>
            <w:r>
              <w:rPr>
                <w:webHidden/>
              </w:rPr>
              <w:tab/>
            </w:r>
            <w:r>
              <w:rPr>
                <w:webHidden/>
              </w:rPr>
              <w:fldChar w:fldCharType="begin"/>
            </w:r>
            <w:r>
              <w:rPr>
                <w:webHidden/>
              </w:rPr>
              <w:instrText xml:space="preserve"> PAGEREF _Toc121387843 \h </w:instrText>
            </w:r>
            <w:r>
              <w:rPr>
                <w:webHidden/>
              </w:rPr>
            </w:r>
            <w:r>
              <w:rPr>
                <w:webHidden/>
              </w:rPr>
              <w:fldChar w:fldCharType="separate"/>
            </w:r>
            <w:r w:rsidR="00880798">
              <w:rPr>
                <w:webHidden/>
              </w:rPr>
              <w:t>18</w:t>
            </w:r>
            <w:r>
              <w:rPr>
                <w:webHidden/>
              </w:rPr>
              <w:fldChar w:fldCharType="end"/>
            </w:r>
          </w:hyperlink>
        </w:p>
        <w:p w14:paraId="19B11551" w14:textId="2EDF87C5" w:rsidR="00E27929" w:rsidRDefault="00E27929">
          <w:pPr>
            <w:pStyle w:val="TOC2"/>
            <w:rPr>
              <w:rFonts w:asciiTheme="minorHAnsi" w:eastAsiaTheme="minorEastAsia" w:hAnsiTheme="minorHAnsi" w:cstheme="minorBidi"/>
              <w:b w:val="0"/>
              <w:color w:val="auto"/>
              <w:sz w:val="22"/>
              <w:szCs w:val="22"/>
              <w:lang w:eastAsia="is-IS"/>
            </w:rPr>
          </w:pPr>
          <w:hyperlink w:anchor="_Toc121387844" w:history="1">
            <w:r w:rsidRPr="00D14872">
              <w:rPr>
                <w:rStyle w:val="Hyperlink"/>
              </w:rPr>
              <w:t>0.4</w:t>
            </w:r>
            <w:r>
              <w:rPr>
                <w:rFonts w:asciiTheme="minorHAnsi" w:eastAsiaTheme="minorEastAsia" w:hAnsiTheme="minorHAnsi" w:cstheme="minorBidi"/>
                <w:b w:val="0"/>
                <w:color w:val="auto"/>
                <w:sz w:val="22"/>
                <w:szCs w:val="22"/>
                <w:lang w:eastAsia="is-IS"/>
              </w:rPr>
              <w:tab/>
            </w:r>
            <w:r w:rsidRPr="00D14872">
              <w:rPr>
                <w:rStyle w:val="Hyperlink"/>
              </w:rPr>
              <w:t>Val á tilboði</w:t>
            </w:r>
            <w:r>
              <w:rPr>
                <w:webHidden/>
              </w:rPr>
              <w:tab/>
            </w:r>
            <w:r>
              <w:rPr>
                <w:webHidden/>
              </w:rPr>
              <w:fldChar w:fldCharType="begin"/>
            </w:r>
            <w:r>
              <w:rPr>
                <w:webHidden/>
              </w:rPr>
              <w:instrText xml:space="preserve"> PAGEREF _Toc121387844 \h </w:instrText>
            </w:r>
            <w:r>
              <w:rPr>
                <w:webHidden/>
              </w:rPr>
            </w:r>
            <w:r>
              <w:rPr>
                <w:webHidden/>
              </w:rPr>
              <w:fldChar w:fldCharType="separate"/>
            </w:r>
            <w:r w:rsidR="00880798">
              <w:rPr>
                <w:webHidden/>
              </w:rPr>
              <w:t>18</w:t>
            </w:r>
            <w:r>
              <w:rPr>
                <w:webHidden/>
              </w:rPr>
              <w:fldChar w:fldCharType="end"/>
            </w:r>
          </w:hyperlink>
        </w:p>
        <w:p w14:paraId="398B7967" w14:textId="4CB09887" w:rsidR="00E27929" w:rsidRDefault="00E27929">
          <w:pPr>
            <w:pStyle w:val="TOC3"/>
            <w:rPr>
              <w:rFonts w:asciiTheme="minorHAnsi" w:eastAsiaTheme="minorEastAsia" w:hAnsiTheme="minorHAnsi" w:cstheme="minorBidi"/>
              <w:color w:val="auto"/>
              <w:sz w:val="22"/>
              <w:szCs w:val="22"/>
              <w:lang w:eastAsia="is-IS"/>
            </w:rPr>
          </w:pPr>
          <w:hyperlink w:anchor="_Toc121387845" w:history="1">
            <w:r w:rsidRPr="00D14872">
              <w:rPr>
                <w:rStyle w:val="Hyperlink"/>
              </w:rPr>
              <w:t>0.4.1</w:t>
            </w:r>
            <w:r>
              <w:rPr>
                <w:rFonts w:asciiTheme="minorHAnsi" w:eastAsiaTheme="minorEastAsia" w:hAnsiTheme="minorHAnsi" w:cstheme="minorBidi"/>
                <w:color w:val="auto"/>
                <w:sz w:val="22"/>
                <w:szCs w:val="22"/>
                <w:lang w:eastAsia="is-IS"/>
              </w:rPr>
              <w:tab/>
            </w:r>
            <w:r w:rsidRPr="00D14872">
              <w:rPr>
                <w:rStyle w:val="Hyperlink"/>
              </w:rPr>
              <w:t>Meðferð og mat á tilboðum</w:t>
            </w:r>
            <w:r>
              <w:rPr>
                <w:webHidden/>
              </w:rPr>
              <w:tab/>
            </w:r>
            <w:r>
              <w:rPr>
                <w:webHidden/>
              </w:rPr>
              <w:fldChar w:fldCharType="begin"/>
            </w:r>
            <w:r>
              <w:rPr>
                <w:webHidden/>
              </w:rPr>
              <w:instrText xml:space="preserve"> PAGEREF _Toc121387845 \h </w:instrText>
            </w:r>
            <w:r>
              <w:rPr>
                <w:webHidden/>
              </w:rPr>
            </w:r>
            <w:r>
              <w:rPr>
                <w:webHidden/>
              </w:rPr>
              <w:fldChar w:fldCharType="separate"/>
            </w:r>
            <w:r w:rsidR="00880798">
              <w:rPr>
                <w:webHidden/>
              </w:rPr>
              <w:t>18</w:t>
            </w:r>
            <w:r>
              <w:rPr>
                <w:webHidden/>
              </w:rPr>
              <w:fldChar w:fldCharType="end"/>
            </w:r>
          </w:hyperlink>
        </w:p>
        <w:p w14:paraId="36BD2801" w14:textId="5E8E85D3" w:rsidR="00E27929" w:rsidRDefault="00E27929">
          <w:pPr>
            <w:pStyle w:val="TOC3"/>
            <w:rPr>
              <w:rFonts w:asciiTheme="minorHAnsi" w:eastAsiaTheme="minorEastAsia" w:hAnsiTheme="minorHAnsi" w:cstheme="minorBidi"/>
              <w:color w:val="auto"/>
              <w:sz w:val="22"/>
              <w:szCs w:val="22"/>
              <w:lang w:eastAsia="is-IS"/>
            </w:rPr>
          </w:pPr>
          <w:hyperlink w:anchor="_Toc121387846" w:history="1">
            <w:r w:rsidRPr="00D14872">
              <w:rPr>
                <w:rStyle w:val="Hyperlink"/>
              </w:rPr>
              <w:t>0.4.2</w:t>
            </w:r>
            <w:r>
              <w:rPr>
                <w:rFonts w:asciiTheme="minorHAnsi" w:eastAsiaTheme="minorEastAsia" w:hAnsiTheme="minorHAnsi" w:cstheme="minorBidi"/>
                <w:color w:val="auto"/>
                <w:sz w:val="22"/>
                <w:szCs w:val="22"/>
                <w:lang w:eastAsia="is-IS"/>
              </w:rPr>
              <w:tab/>
            </w:r>
            <w:r w:rsidRPr="00D14872">
              <w:rPr>
                <w:rStyle w:val="Hyperlink"/>
              </w:rPr>
              <w:t>Forsendur fyrir vali tilboðs</w:t>
            </w:r>
            <w:r>
              <w:rPr>
                <w:webHidden/>
              </w:rPr>
              <w:tab/>
            </w:r>
            <w:r>
              <w:rPr>
                <w:webHidden/>
              </w:rPr>
              <w:fldChar w:fldCharType="begin"/>
            </w:r>
            <w:r>
              <w:rPr>
                <w:webHidden/>
              </w:rPr>
              <w:instrText xml:space="preserve"> PAGEREF _Toc121387846 \h </w:instrText>
            </w:r>
            <w:r>
              <w:rPr>
                <w:webHidden/>
              </w:rPr>
            </w:r>
            <w:r>
              <w:rPr>
                <w:webHidden/>
              </w:rPr>
              <w:fldChar w:fldCharType="separate"/>
            </w:r>
            <w:r w:rsidR="00880798">
              <w:rPr>
                <w:webHidden/>
              </w:rPr>
              <w:t>19</w:t>
            </w:r>
            <w:r>
              <w:rPr>
                <w:webHidden/>
              </w:rPr>
              <w:fldChar w:fldCharType="end"/>
            </w:r>
          </w:hyperlink>
        </w:p>
        <w:p w14:paraId="11B48210" w14:textId="4573B557" w:rsidR="00E27929" w:rsidRDefault="00E27929">
          <w:pPr>
            <w:pStyle w:val="TOC1"/>
            <w:rPr>
              <w:rFonts w:asciiTheme="minorHAnsi" w:eastAsiaTheme="minorEastAsia" w:hAnsiTheme="minorHAnsi" w:cstheme="minorBidi"/>
              <w:b w:val="0"/>
              <w:color w:val="auto"/>
              <w:sz w:val="22"/>
              <w:szCs w:val="22"/>
              <w:lang w:eastAsia="is-IS"/>
            </w:rPr>
          </w:pPr>
          <w:hyperlink w:anchor="_Toc121387847" w:history="1">
            <w:r w:rsidRPr="00D14872">
              <w:rPr>
                <w:rStyle w:val="Hyperlink"/>
              </w:rPr>
              <w:t>1</w:t>
            </w:r>
            <w:r>
              <w:rPr>
                <w:rFonts w:asciiTheme="minorHAnsi" w:eastAsiaTheme="minorEastAsia" w:hAnsiTheme="minorHAnsi" w:cstheme="minorBidi"/>
                <w:b w:val="0"/>
                <w:color w:val="auto"/>
                <w:sz w:val="22"/>
                <w:szCs w:val="22"/>
                <w:lang w:eastAsia="is-IS"/>
              </w:rPr>
              <w:tab/>
            </w:r>
            <w:r w:rsidRPr="00D14872">
              <w:rPr>
                <w:rStyle w:val="Hyperlink"/>
              </w:rPr>
              <w:t>Samningsskilmálar</w:t>
            </w:r>
            <w:r>
              <w:rPr>
                <w:webHidden/>
              </w:rPr>
              <w:tab/>
            </w:r>
            <w:r>
              <w:rPr>
                <w:webHidden/>
              </w:rPr>
              <w:fldChar w:fldCharType="begin"/>
            </w:r>
            <w:r>
              <w:rPr>
                <w:webHidden/>
              </w:rPr>
              <w:instrText xml:space="preserve"> PAGEREF _Toc121387847 \h </w:instrText>
            </w:r>
            <w:r>
              <w:rPr>
                <w:webHidden/>
              </w:rPr>
            </w:r>
            <w:r>
              <w:rPr>
                <w:webHidden/>
              </w:rPr>
              <w:fldChar w:fldCharType="separate"/>
            </w:r>
            <w:r w:rsidR="00880798">
              <w:rPr>
                <w:webHidden/>
              </w:rPr>
              <w:t>21</w:t>
            </w:r>
            <w:r>
              <w:rPr>
                <w:webHidden/>
              </w:rPr>
              <w:fldChar w:fldCharType="end"/>
            </w:r>
          </w:hyperlink>
        </w:p>
        <w:p w14:paraId="54EE4F2B" w14:textId="4D0D1FED" w:rsidR="00E27929" w:rsidRDefault="00E27929">
          <w:pPr>
            <w:pStyle w:val="TOC2"/>
            <w:rPr>
              <w:rFonts w:asciiTheme="minorHAnsi" w:eastAsiaTheme="minorEastAsia" w:hAnsiTheme="minorHAnsi" w:cstheme="minorBidi"/>
              <w:b w:val="0"/>
              <w:color w:val="auto"/>
              <w:sz w:val="22"/>
              <w:szCs w:val="22"/>
              <w:lang w:eastAsia="is-IS"/>
            </w:rPr>
          </w:pPr>
          <w:hyperlink w:anchor="_Toc121387848" w:history="1">
            <w:r w:rsidRPr="00D14872">
              <w:rPr>
                <w:rStyle w:val="Hyperlink"/>
                <w:lang w:eastAsia="is-IS"/>
              </w:rPr>
              <w:t>1.1</w:t>
            </w:r>
            <w:r>
              <w:rPr>
                <w:rFonts w:asciiTheme="minorHAnsi" w:eastAsiaTheme="minorEastAsia" w:hAnsiTheme="minorHAnsi" w:cstheme="minorBidi"/>
                <w:b w:val="0"/>
                <w:color w:val="auto"/>
                <w:sz w:val="22"/>
                <w:szCs w:val="22"/>
                <w:lang w:eastAsia="is-IS"/>
              </w:rPr>
              <w:tab/>
            </w:r>
            <w:r w:rsidRPr="00D14872">
              <w:rPr>
                <w:rStyle w:val="Hyperlink"/>
                <w:lang w:eastAsia="is-IS"/>
              </w:rPr>
              <w:t>Gildistími samnings</w:t>
            </w:r>
            <w:r>
              <w:rPr>
                <w:webHidden/>
              </w:rPr>
              <w:tab/>
            </w:r>
            <w:r>
              <w:rPr>
                <w:webHidden/>
              </w:rPr>
              <w:fldChar w:fldCharType="begin"/>
            </w:r>
            <w:r>
              <w:rPr>
                <w:webHidden/>
              </w:rPr>
              <w:instrText xml:space="preserve"> PAGEREF _Toc121387848 \h </w:instrText>
            </w:r>
            <w:r>
              <w:rPr>
                <w:webHidden/>
              </w:rPr>
            </w:r>
            <w:r>
              <w:rPr>
                <w:webHidden/>
              </w:rPr>
              <w:fldChar w:fldCharType="separate"/>
            </w:r>
            <w:r w:rsidR="00880798">
              <w:rPr>
                <w:webHidden/>
              </w:rPr>
              <w:t>21</w:t>
            </w:r>
            <w:r>
              <w:rPr>
                <w:webHidden/>
              </w:rPr>
              <w:fldChar w:fldCharType="end"/>
            </w:r>
          </w:hyperlink>
        </w:p>
        <w:p w14:paraId="555FF6AB" w14:textId="7C396368" w:rsidR="00E27929" w:rsidRDefault="00E27929">
          <w:pPr>
            <w:pStyle w:val="TOC2"/>
            <w:rPr>
              <w:rFonts w:asciiTheme="minorHAnsi" w:eastAsiaTheme="minorEastAsia" w:hAnsiTheme="minorHAnsi" w:cstheme="minorBidi"/>
              <w:b w:val="0"/>
              <w:color w:val="auto"/>
              <w:sz w:val="22"/>
              <w:szCs w:val="22"/>
              <w:lang w:eastAsia="is-IS"/>
            </w:rPr>
          </w:pPr>
          <w:hyperlink w:anchor="_Toc121387849" w:history="1">
            <w:r w:rsidRPr="00D14872">
              <w:rPr>
                <w:rStyle w:val="Hyperlink"/>
                <w:lang w:eastAsia="is-IS"/>
              </w:rPr>
              <w:t>1.2</w:t>
            </w:r>
            <w:r>
              <w:rPr>
                <w:rFonts w:asciiTheme="minorHAnsi" w:eastAsiaTheme="minorEastAsia" w:hAnsiTheme="minorHAnsi" w:cstheme="minorBidi"/>
                <w:b w:val="0"/>
                <w:color w:val="auto"/>
                <w:sz w:val="22"/>
                <w:szCs w:val="22"/>
                <w:lang w:eastAsia="is-IS"/>
              </w:rPr>
              <w:tab/>
            </w:r>
            <w:r w:rsidRPr="00D14872">
              <w:rPr>
                <w:rStyle w:val="Hyperlink"/>
                <w:lang w:eastAsia="is-IS"/>
              </w:rPr>
              <w:t>Samskipti á samningstíma</w:t>
            </w:r>
            <w:r>
              <w:rPr>
                <w:webHidden/>
              </w:rPr>
              <w:tab/>
            </w:r>
            <w:r>
              <w:rPr>
                <w:webHidden/>
              </w:rPr>
              <w:fldChar w:fldCharType="begin"/>
            </w:r>
            <w:r>
              <w:rPr>
                <w:webHidden/>
              </w:rPr>
              <w:instrText xml:space="preserve"> PAGEREF _Toc121387849 \h </w:instrText>
            </w:r>
            <w:r>
              <w:rPr>
                <w:webHidden/>
              </w:rPr>
            </w:r>
            <w:r>
              <w:rPr>
                <w:webHidden/>
              </w:rPr>
              <w:fldChar w:fldCharType="separate"/>
            </w:r>
            <w:r w:rsidR="00880798">
              <w:rPr>
                <w:webHidden/>
              </w:rPr>
              <w:t>21</w:t>
            </w:r>
            <w:r>
              <w:rPr>
                <w:webHidden/>
              </w:rPr>
              <w:fldChar w:fldCharType="end"/>
            </w:r>
          </w:hyperlink>
        </w:p>
        <w:p w14:paraId="5D86D3FD" w14:textId="7787C954" w:rsidR="00E27929" w:rsidRDefault="00E27929">
          <w:pPr>
            <w:pStyle w:val="TOC2"/>
            <w:rPr>
              <w:rFonts w:asciiTheme="minorHAnsi" w:eastAsiaTheme="minorEastAsia" w:hAnsiTheme="minorHAnsi" w:cstheme="minorBidi"/>
              <w:b w:val="0"/>
              <w:color w:val="auto"/>
              <w:sz w:val="22"/>
              <w:szCs w:val="22"/>
              <w:lang w:eastAsia="is-IS"/>
            </w:rPr>
          </w:pPr>
          <w:hyperlink w:anchor="_Toc121387850" w:history="1">
            <w:r w:rsidRPr="00D14872">
              <w:rPr>
                <w:rStyle w:val="Hyperlink"/>
                <w:lang w:eastAsia="is-IS"/>
              </w:rPr>
              <w:t>1.3</w:t>
            </w:r>
            <w:r>
              <w:rPr>
                <w:rFonts w:asciiTheme="minorHAnsi" w:eastAsiaTheme="minorEastAsia" w:hAnsiTheme="minorHAnsi" w:cstheme="minorBidi"/>
                <w:b w:val="0"/>
                <w:color w:val="auto"/>
                <w:sz w:val="22"/>
                <w:szCs w:val="22"/>
                <w:lang w:eastAsia="is-IS"/>
              </w:rPr>
              <w:tab/>
            </w:r>
            <w:r w:rsidRPr="00D14872">
              <w:rPr>
                <w:rStyle w:val="Hyperlink"/>
                <w:lang w:eastAsia="is-IS"/>
              </w:rPr>
              <w:t>Breytingar á verkinu (viðbótarverk) – aukaverk</w:t>
            </w:r>
            <w:r>
              <w:rPr>
                <w:webHidden/>
              </w:rPr>
              <w:tab/>
            </w:r>
            <w:r>
              <w:rPr>
                <w:webHidden/>
              </w:rPr>
              <w:fldChar w:fldCharType="begin"/>
            </w:r>
            <w:r>
              <w:rPr>
                <w:webHidden/>
              </w:rPr>
              <w:instrText xml:space="preserve"> PAGEREF _Toc121387850 \h </w:instrText>
            </w:r>
            <w:r>
              <w:rPr>
                <w:webHidden/>
              </w:rPr>
            </w:r>
            <w:r>
              <w:rPr>
                <w:webHidden/>
              </w:rPr>
              <w:fldChar w:fldCharType="separate"/>
            </w:r>
            <w:r w:rsidR="00880798">
              <w:rPr>
                <w:webHidden/>
              </w:rPr>
              <w:t>21</w:t>
            </w:r>
            <w:r>
              <w:rPr>
                <w:webHidden/>
              </w:rPr>
              <w:fldChar w:fldCharType="end"/>
            </w:r>
          </w:hyperlink>
        </w:p>
        <w:p w14:paraId="187F70E5" w14:textId="4C7AF90A" w:rsidR="00E27929" w:rsidRDefault="00E27929">
          <w:pPr>
            <w:pStyle w:val="TOC2"/>
            <w:rPr>
              <w:rFonts w:asciiTheme="minorHAnsi" w:eastAsiaTheme="minorEastAsia" w:hAnsiTheme="minorHAnsi" w:cstheme="minorBidi"/>
              <w:b w:val="0"/>
              <w:color w:val="auto"/>
              <w:sz w:val="22"/>
              <w:szCs w:val="22"/>
              <w:lang w:eastAsia="is-IS"/>
            </w:rPr>
          </w:pPr>
          <w:hyperlink w:anchor="_Toc121387851" w:history="1">
            <w:r w:rsidRPr="00D14872">
              <w:rPr>
                <w:rStyle w:val="Hyperlink"/>
                <w:lang w:eastAsia="is-IS"/>
              </w:rPr>
              <w:t>1.4</w:t>
            </w:r>
            <w:r>
              <w:rPr>
                <w:rFonts w:asciiTheme="minorHAnsi" w:eastAsiaTheme="minorEastAsia" w:hAnsiTheme="minorHAnsi" w:cstheme="minorBidi"/>
                <w:b w:val="0"/>
                <w:color w:val="auto"/>
                <w:sz w:val="22"/>
                <w:szCs w:val="22"/>
                <w:lang w:eastAsia="is-IS"/>
              </w:rPr>
              <w:tab/>
            </w:r>
            <w:r w:rsidRPr="00D14872">
              <w:rPr>
                <w:rStyle w:val="Hyperlink"/>
                <w:lang w:eastAsia="is-IS"/>
              </w:rPr>
              <w:t>Verðlagsgrundvöllur</w:t>
            </w:r>
            <w:r>
              <w:rPr>
                <w:webHidden/>
              </w:rPr>
              <w:tab/>
            </w:r>
            <w:r>
              <w:rPr>
                <w:webHidden/>
              </w:rPr>
              <w:fldChar w:fldCharType="begin"/>
            </w:r>
            <w:r>
              <w:rPr>
                <w:webHidden/>
              </w:rPr>
              <w:instrText xml:space="preserve"> PAGEREF _Toc121387851 \h </w:instrText>
            </w:r>
            <w:r>
              <w:rPr>
                <w:webHidden/>
              </w:rPr>
            </w:r>
            <w:r>
              <w:rPr>
                <w:webHidden/>
              </w:rPr>
              <w:fldChar w:fldCharType="separate"/>
            </w:r>
            <w:r w:rsidR="00880798">
              <w:rPr>
                <w:webHidden/>
              </w:rPr>
              <w:t>22</w:t>
            </w:r>
            <w:r>
              <w:rPr>
                <w:webHidden/>
              </w:rPr>
              <w:fldChar w:fldCharType="end"/>
            </w:r>
          </w:hyperlink>
        </w:p>
        <w:p w14:paraId="6C1ACED1" w14:textId="30354F61" w:rsidR="00E27929" w:rsidRDefault="00E27929">
          <w:pPr>
            <w:pStyle w:val="TOC2"/>
            <w:rPr>
              <w:rFonts w:asciiTheme="minorHAnsi" w:eastAsiaTheme="minorEastAsia" w:hAnsiTheme="minorHAnsi" w:cstheme="minorBidi"/>
              <w:b w:val="0"/>
              <w:color w:val="auto"/>
              <w:sz w:val="22"/>
              <w:szCs w:val="22"/>
              <w:lang w:eastAsia="is-IS"/>
            </w:rPr>
          </w:pPr>
          <w:hyperlink w:anchor="_Toc121387852" w:history="1">
            <w:r w:rsidRPr="00D14872">
              <w:rPr>
                <w:rStyle w:val="Hyperlink"/>
                <w:lang w:eastAsia="is-IS"/>
              </w:rPr>
              <w:t>1.5</w:t>
            </w:r>
            <w:r>
              <w:rPr>
                <w:rFonts w:asciiTheme="minorHAnsi" w:eastAsiaTheme="minorEastAsia" w:hAnsiTheme="minorHAnsi" w:cstheme="minorBidi"/>
                <w:b w:val="0"/>
                <w:color w:val="auto"/>
                <w:sz w:val="22"/>
                <w:szCs w:val="22"/>
                <w:lang w:eastAsia="is-IS"/>
              </w:rPr>
              <w:tab/>
            </w:r>
            <w:r w:rsidRPr="00D14872">
              <w:rPr>
                <w:rStyle w:val="Hyperlink"/>
                <w:lang w:eastAsia="is-IS"/>
              </w:rPr>
              <w:t>Greiðslufrestur og greiðslufyrirkomulag</w:t>
            </w:r>
            <w:r>
              <w:rPr>
                <w:webHidden/>
              </w:rPr>
              <w:tab/>
            </w:r>
            <w:r>
              <w:rPr>
                <w:webHidden/>
              </w:rPr>
              <w:fldChar w:fldCharType="begin"/>
            </w:r>
            <w:r>
              <w:rPr>
                <w:webHidden/>
              </w:rPr>
              <w:instrText xml:space="preserve"> PAGEREF _Toc121387852 \h </w:instrText>
            </w:r>
            <w:r>
              <w:rPr>
                <w:webHidden/>
              </w:rPr>
            </w:r>
            <w:r>
              <w:rPr>
                <w:webHidden/>
              </w:rPr>
              <w:fldChar w:fldCharType="separate"/>
            </w:r>
            <w:r w:rsidR="00880798">
              <w:rPr>
                <w:webHidden/>
              </w:rPr>
              <w:t>22</w:t>
            </w:r>
            <w:r>
              <w:rPr>
                <w:webHidden/>
              </w:rPr>
              <w:fldChar w:fldCharType="end"/>
            </w:r>
          </w:hyperlink>
        </w:p>
        <w:p w14:paraId="5B7D08A8" w14:textId="262E6520" w:rsidR="00E27929" w:rsidRDefault="00E27929">
          <w:pPr>
            <w:pStyle w:val="TOC3"/>
            <w:rPr>
              <w:rFonts w:asciiTheme="minorHAnsi" w:eastAsiaTheme="minorEastAsia" w:hAnsiTheme="minorHAnsi" w:cstheme="minorBidi"/>
              <w:color w:val="auto"/>
              <w:sz w:val="22"/>
              <w:szCs w:val="22"/>
              <w:lang w:eastAsia="is-IS"/>
            </w:rPr>
          </w:pPr>
          <w:hyperlink w:anchor="_Toc121387853" w:history="1">
            <w:r w:rsidRPr="00D14872">
              <w:rPr>
                <w:rStyle w:val="Hyperlink"/>
              </w:rPr>
              <w:t>1.5.1</w:t>
            </w:r>
            <w:r>
              <w:rPr>
                <w:rFonts w:asciiTheme="minorHAnsi" w:eastAsiaTheme="minorEastAsia" w:hAnsiTheme="minorHAnsi" w:cstheme="minorBidi"/>
                <w:color w:val="auto"/>
                <w:sz w:val="22"/>
                <w:szCs w:val="22"/>
                <w:lang w:eastAsia="is-IS"/>
              </w:rPr>
              <w:tab/>
            </w:r>
            <w:r w:rsidRPr="00D14872">
              <w:rPr>
                <w:rStyle w:val="Hyperlink"/>
              </w:rPr>
              <w:t>Greiðslur</w:t>
            </w:r>
            <w:r>
              <w:rPr>
                <w:webHidden/>
              </w:rPr>
              <w:tab/>
            </w:r>
            <w:r>
              <w:rPr>
                <w:webHidden/>
              </w:rPr>
              <w:fldChar w:fldCharType="begin"/>
            </w:r>
            <w:r>
              <w:rPr>
                <w:webHidden/>
              </w:rPr>
              <w:instrText xml:space="preserve"> PAGEREF _Toc121387853 \h </w:instrText>
            </w:r>
            <w:r>
              <w:rPr>
                <w:webHidden/>
              </w:rPr>
            </w:r>
            <w:r>
              <w:rPr>
                <w:webHidden/>
              </w:rPr>
              <w:fldChar w:fldCharType="separate"/>
            </w:r>
            <w:r w:rsidR="00880798">
              <w:rPr>
                <w:webHidden/>
              </w:rPr>
              <w:t>22</w:t>
            </w:r>
            <w:r>
              <w:rPr>
                <w:webHidden/>
              </w:rPr>
              <w:fldChar w:fldCharType="end"/>
            </w:r>
          </w:hyperlink>
        </w:p>
        <w:p w14:paraId="66C2020D" w14:textId="25010509" w:rsidR="00E27929" w:rsidRDefault="00E27929">
          <w:pPr>
            <w:pStyle w:val="TOC3"/>
            <w:rPr>
              <w:rFonts w:asciiTheme="minorHAnsi" w:eastAsiaTheme="minorEastAsia" w:hAnsiTheme="minorHAnsi" w:cstheme="minorBidi"/>
              <w:color w:val="auto"/>
              <w:sz w:val="22"/>
              <w:szCs w:val="22"/>
              <w:lang w:eastAsia="is-IS"/>
            </w:rPr>
          </w:pPr>
          <w:hyperlink w:anchor="_Toc121387854" w:history="1">
            <w:r w:rsidRPr="00D14872">
              <w:rPr>
                <w:rStyle w:val="Hyperlink"/>
              </w:rPr>
              <w:t>1.5.2</w:t>
            </w:r>
            <w:r>
              <w:rPr>
                <w:rFonts w:asciiTheme="minorHAnsi" w:eastAsiaTheme="minorEastAsia" w:hAnsiTheme="minorHAnsi" w:cstheme="minorBidi"/>
                <w:color w:val="auto"/>
                <w:sz w:val="22"/>
                <w:szCs w:val="22"/>
                <w:lang w:eastAsia="is-IS"/>
              </w:rPr>
              <w:tab/>
            </w:r>
            <w:r w:rsidRPr="00D14872">
              <w:rPr>
                <w:rStyle w:val="Hyperlink"/>
              </w:rPr>
              <w:t>Greiðslufyrirkomulag</w:t>
            </w:r>
            <w:r>
              <w:rPr>
                <w:webHidden/>
              </w:rPr>
              <w:tab/>
            </w:r>
            <w:r>
              <w:rPr>
                <w:webHidden/>
              </w:rPr>
              <w:fldChar w:fldCharType="begin"/>
            </w:r>
            <w:r>
              <w:rPr>
                <w:webHidden/>
              </w:rPr>
              <w:instrText xml:space="preserve"> PAGEREF _Toc121387854 \h </w:instrText>
            </w:r>
            <w:r>
              <w:rPr>
                <w:webHidden/>
              </w:rPr>
            </w:r>
            <w:r>
              <w:rPr>
                <w:webHidden/>
              </w:rPr>
              <w:fldChar w:fldCharType="separate"/>
            </w:r>
            <w:r w:rsidR="00880798">
              <w:rPr>
                <w:webHidden/>
              </w:rPr>
              <w:t>23</w:t>
            </w:r>
            <w:r>
              <w:rPr>
                <w:webHidden/>
              </w:rPr>
              <w:fldChar w:fldCharType="end"/>
            </w:r>
          </w:hyperlink>
        </w:p>
        <w:p w14:paraId="3BD59194" w14:textId="0F1693BA" w:rsidR="00E27929" w:rsidRDefault="00E27929">
          <w:pPr>
            <w:pStyle w:val="TOC2"/>
            <w:rPr>
              <w:rFonts w:asciiTheme="minorHAnsi" w:eastAsiaTheme="minorEastAsia" w:hAnsiTheme="minorHAnsi" w:cstheme="minorBidi"/>
              <w:b w:val="0"/>
              <w:color w:val="auto"/>
              <w:sz w:val="22"/>
              <w:szCs w:val="22"/>
              <w:lang w:eastAsia="is-IS"/>
            </w:rPr>
          </w:pPr>
          <w:hyperlink w:anchor="_Toc121387855" w:history="1">
            <w:r w:rsidRPr="00D14872">
              <w:rPr>
                <w:rStyle w:val="Hyperlink"/>
                <w:w w:val="105"/>
              </w:rPr>
              <w:t>1.6</w:t>
            </w:r>
            <w:r>
              <w:rPr>
                <w:rFonts w:asciiTheme="minorHAnsi" w:eastAsiaTheme="minorEastAsia" w:hAnsiTheme="minorHAnsi" w:cstheme="minorBidi"/>
                <w:b w:val="0"/>
                <w:color w:val="auto"/>
                <w:sz w:val="22"/>
                <w:szCs w:val="22"/>
                <w:lang w:eastAsia="is-IS"/>
              </w:rPr>
              <w:tab/>
            </w:r>
            <w:r w:rsidRPr="00D14872">
              <w:rPr>
                <w:rStyle w:val="Hyperlink"/>
                <w:w w:val="105"/>
              </w:rPr>
              <w:t>Févíti</w:t>
            </w:r>
            <w:r>
              <w:rPr>
                <w:webHidden/>
              </w:rPr>
              <w:tab/>
            </w:r>
            <w:r>
              <w:rPr>
                <w:webHidden/>
              </w:rPr>
              <w:fldChar w:fldCharType="begin"/>
            </w:r>
            <w:r>
              <w:rPr>
                <w:webHidden/>
              </w:rPr>
              <w:instrText xml:space="preserve"> PAGEREF _Toc121387855 \h </w:instrText>
            </w:r>
            <w:r>
              <w:rPr>
                <w:webHidden/>
              </w:rPr>
            </w:r>
            <w:r>
              <w:rPr>
                <w:webHidden/>
              </w:rPr>
              <w:fldChar w:fldCharType="separate"/>
            </w:r>
            <w:r w:rsidR="00880798">
              <w:rPr>
                <w:webHidden/>
              </w:rPr>
              <w:t>23</w:t>
            </w:r>
            <w:r>
              <w:rPr>
                <w:webHidden/>
              </w:rPr>
              <w:fldChar w:fldCharType="end"/>
            </w:r>
          </w:hyperlink>
        </w:p>
        <w:p w14:paraId="0B3EA0FA" w14:textId="2D492245" w:rsidR="00E27929" w:rsidRDefault="00E27929">
          <w:pPr>
            <w:pStyle w:val="TOC2"/>
            <w:rPr>
              <w:rFonts w:asciiTheme="minorHAnsi" w:eastAsiaTheme="minorEastAsia" w:hAnsiTheme="minorHAnsi" w:cstheme="minorBidi"/>
              <w:b w:val="0"/>
              <w:color w:val="auto"/>
              <w:sz w:val="22"/>
              <w:szCs w:val="22"/>
              <w:lang w:eastAsia="is-IS"/>
            </w:rPr>
          </w:pPr>
          <w:hyperlink w:anchor="_Toc121387856" w:history="1">
            <w:r w:rsidRPr="00D14872">
              <w:rPr>
                <w:rStyle w:val="Hyperlink"/>
                <w:lang w:eastAsia="is-IS"/>
              </w:rPr>
              <w:t>1.7</w:t>
            </w:r>
            <w:r>
              <w:rPr>
                <w:rFonts w:asciiTheme="minorHAnsi" w:eastAsiaTheme="minorEastAsia" w:hAnsiTheme="minorHAnsi" w:cstheme="minorBidi"/>
                <w:b w:val="0"/>
                <w:color w:val="auto"/>
                <w:sz w:val="22"/>
                <w:szCs w:val="22"/>
                <w:lang w:eastAsia="is-IS"/>
              </w:rPr>
              <w:tab/>
            </w:r>
            <w:r w:rsidRPr="00D14872">
              <w:rPr>
                <w:rStyle w:val="Hyperlink"/>
                <w:lang w:eastAsia="is-IS"/>
              </w:rPr>
              <w:t>Laun, starfskjör og keðjuábyrgð</w:t>
            </w:r>
            <w:r>
              <w:rPr>
                <w:webHidden/>
              </w:rPr>
              <w:tab/>
            </w:r>
            <w:r>
              <w:rPr>
                <w:webHidden/>
              </w:rPr>
              <w:fldChar w:fldCharType="begin"/>
            </w:r>
            <w:r>
              <w:rPr>
                <w:webHidden/>
              </w:rPr>
              <w:instrText xml:space="preserve"> PAGEREF _Toc121387856 \h </w:instrText>
            </w:r>
            <w:r>
              <w:rPr>
                <w:webHidden/>
              </w:rPr>
            </w:r>
            <w:r>
              <w:rPr>
                <w:webHidden/>
              </w:rPr>
              <w:fldChar w:fldCharType="separate"/>
            </w:r>
            <w:r w:rsidR="00880798">
              <w:rPr>
                <w:webHidden/>
              </w:rPr>
              <w:t>24</w:t>
            </w:r>
            <w:r>
              <w:rPr>
                <w:webHidden/>
              </w:rPr>
              <w:fldChar w:fldCharType="end"/>
            </w:r>
          </w:hyperlink>
        </w:p>
        <w:p w14:paraId="7CB251DC" w14:textId="494B311D" w:rsidR="00E27929" w:rsidRDefault="00E27929">
          <w:pPr>
            <w:pStyle w:val="TOC2"/>
            <w:rPr>
              <w:rFonts w:asciiTheme="minorHAnsi" w:eastAsiaTheme="minorEastAsia" w:hAnsiTheme="minorHAnsi" w:cstheme="minorBidi"/>
              <w:b w:val="0"/>
              <w:color w:val="auto"/>
              <w:sz w:val="22"/>
              <w:szCs w:val="22"/>
              <w:lang w:eastAsia="is-IS"/>
            </w:rPr>
          </w:pPr>
          <w:hyperlink w:anchor="_Toc121387857" w:history="1">
            <w:r w:rsidRPr="00D14872">
              <w:rPr>
                <w:rStyle w:val="Hyperlink"/>
                <w:rFonts w:eastAsiaTheme="minorHAnsi"/>
              </w:rPr>
              <w:t>1.8</w:t>
            </w:r>
            <w:r>
              <w:rPr>
                <w:rFonts w:asciiTheme="minorHAnsi" w:eastAsiaTheme="minorEastAsia" w:hAnsiTheme="minorHAnsi" w:cstheme="minorBidi"/>
                <w:b w:val="0"/>
                <w:color w:val="auto"/>
                <w:sz w:val="22"/>
                <w:szCs w:val="22"/>
                <w:lang w:eastAsia="is-IS"/>
              </w:rPr>
              <w:tab/>
            </w:r>
            <w:r w:rsidRPr="00D14872">
              <w:rPr>
                <w:rStyle w:val="Hyperlink"/>
                <w:rFonts w:eastAsiaTheme="minorHAnsi"/>
              </w:rPr>
              <w:t>Meðferð persónuupplýsinga</w:t>
            </w:r>
            <w:r>
              <w:rPr>
                <w:webHidden/>
              </w:rPr>
              <w:tab/>
            </w:r>
            <w:r>
              <w:rPr>
                <w:webHidden/>
              </w:rPr>
              <w:fldChar w:fldCharType="begin"/>
            </w:r>
            <w:r>
              <w:rPr>
                <w:webHidden/>
              </w:rPr>
              <w:instrText xml:space="preserve"> PAGEREF _Toc121387857 \h </w:instrText>
            </w:r>
            <w:r>
              <w:rPr>
                <w:webHidden/>
              </w:rPr>
            </w:r>
            <w:r>
              <w:rPr>
                <w:webHidden/>
              </w:rPr>
              <w:fldChar w:fldCharType="separate"/>
            </w:r>
            <w:r w:rsidR="00880798">
              <w:rPr>
                <w:webHidden/>
              </w:rPr>
              <w:t>24</w:t>
            </w:r>
            <w:r>
              <w:rPr>
                <w:webHidden/>
              </w:rPr>
              <w:fldChar w:fldCharType="end"/>
            </w:r>
          </w:hyperlink>
        </w:p>
        <w:p w14:paraId="5FFB6A38" w14:textId="1EAEB883" w:rsidR="00E27929" w:rsidRDefault="00E27929">
          <w:pPr>
            <w:pStyle w:val="TOC2"/>
            <w:rPr>
              <w:rFonts w:asciiTheme="minorHAnsi" w:eastAsiaTheme="minorEastAsia" w:hAnsiTheme="minorHAnsi" w:cstheme="minorBidi"/>
              <w:b w:val="0"/>
              <w:color w:val="auto"/>
              <w:sz w:val="22"/>
              <w:szCs w:val="22"/>
              <w:lang w:eastAsia="is-IS"/>
            </w:rPr>
          </w:pPr>
          <w:hyperlink w:anchor="_Toc121387858" w:history="1">
            <w:r w:rsidRPr="00D14872">
              <w:rPr>
                <w:rStyle w:val="Hyperlink"/>
                <w:rFonts w:eastAsiaTheme="minorHAnsi"/>
              </w:rPr>
              <w:t>1.9</w:t>
            </w:r>
            <w:r>
              <w:rPr>
                <w:rFonts w:asciiTheme="minorHAnsi" w:eastAsiaTheme="minorEastAsia" w:hAnsiTheme="minorHAnsi" w:cstheme="minorBidi"/>
                <w:b w:val="0"/>
                <w:color w:val="auto"/>
                <w:sz w:val="22"/>
                <w:szCs w:val="22"/>
                <w:lang w:eastAsia="is-IS"/>
              </w:rPr>
              <w:tab/>
            </w:r>
            <w:r w:rsidRPr="00D14872">
              <w:rPr>
                <w:rStyle w:val="Hyperlink"/>
                <w:rFonts w:eastAsiaTheme="minorHAnsi"/>
              </w:rPr>
              <w:t>Vanefndir og riftun</w:t>
            </w:r>
            <w:r>
              <w:rPr>
                <w:webHidden/>
              </w:rPr>
              <w:tab/>
            </w:r>
            <w:r>
              <w:rPr>
                <w:webHidden/>
              </w:rPr>
              <w:fldChar w:fldCharType="begin"/>
            </w:r>
            <w:r>
              <w:rPr>
                <w:webHidden/>
              </w:rPr>
              <w:instrText xml:space="preserve"> PAGEREF _Toc121387858 \h </w:instrText>
            </w:r>
            <w:r>
              <w:rPr>
                <w:webHidden/>
              </w:rPr>
            </w:r>
            <w:r>
              <w:rPr>
                <w:webHidden/>
              </w:rPr>
              <w:fldChar w:fldCharType="separate"/>
            </w:r>
            <w:r w:rsidR="00880798">
              <w:rPr>
                <w:webHidden/>
              </w:rPr>
              <w:t>25</w:t>
            </w:r>
            <w:r>
              <w:rPr>
                <w:webHidden/>
              </w:rPr>
              <w:fldChar w:fldCharType="end"/>
            </w:r>
          </w:hyperlink>
        </w:p>
        <w:p w14:paraId="4B26C594" w14:textId="20A36924" w:rsidR="00E27929" w:rsidRDefault="00E27929">
          <w:pPr>
            <w:pStyle w:val="TOC3"/>
            <w:rPr>
              <w:rFonts w:asciiTheme="minorHAnsi" w:eastAsiaTheme="minorEastAsia" w:hAnsiTheme="minorHAnsi" w:cstheme="minorBidi"/>
              <w:color w:val="auto"/>
              <w:sz w:val="22"/>
              <w:szCs w:val="22"/>
              <w:lang w:eastAsia="is-IS"/>
            </w:rPr>
          </w:pPr>
          <w:hyperlink w:anchor="_Toc121387859" w:history="1">
            <w:r w:rsidRPr="00D14872">
              <w:rPr>
                <w:rStyle w:val="Hyperlink"/>
                <w:rFonts w:eastAsiaTheme="minorHAnsi"/>
              </w:rPr>
              <w:t>1.9.1</w:t>
            </w:r>
            <w:r>
              <w:rPr>
                <w:rFonts w:asciiTheme="minorHAnsi" w:eastAsiaTheme="minorEastAsia" w:hAnsiTheme="minorHAnsi" w:cstheme="minorBidi"/>
                <w:color w:val="auto"/>
                <w:sz w:val="22"/>
                <w:szCs w:val="22"/>
                <w:lang w:eastAsia="is-IS"/>
              </w:rPr>
              <w:tab/>
            </w:r>
            <w:r w:rsidRPr="00D14872">
              <w:rPr>
                <w:rStyle w:val="Hyperlink"/>
                <w:rFonts w:eastAsiaTheme="minorHAnsi"/>
              </w:rPr>
              <w:t>Bætur vegna vanefnda</w:t>
            </w:r>
            <w:r>
              <w:rPr>
                <w:webHidden/>
              </w:rPr>
              <w:tab/>
            </w:r>
            <w:r>
              <w:rPr>
                <w:webHidden/>
              </w:rPr>
              <w:fldChar w:fldCharType="begin"/>
            </w:r>
            <w:r>
              <w:rPr>
                <w:webHidden/>
              </w:rPr>
              <w:instrText xml:space="preserve"> PAGEREF _Toc121387859 \h </w:instrText>
            </w:r>
            <w:r>
              <w:rPr>
                <w:webHidden/>
              </w:rPr>
            </w:r>
            <w:r>
              <w:rPr>
                <w:webHidden/>
              </w:rPr>
              <w:fldChar w:fldCharType="separate"/>
            </w:r>
            <w:r w:rsidR="00880798">
              <w:rPr>
                <w:webHidden/>
              </w:rPr>
              <w:t>25</w:t>
            </w:r>
            <w:r>
              <w:rPr>
                <w:webHidden/>
              </w:rPr>
              <w:fldChar w:fldCharType="end"/>
            </w:r>
          </w:hyperlink>
        </w:p>
        <w:p w14:paraId="29769370" w14:textId="3F8C9A6D" w:rsidR="00E27929" w:rsidRDefault="00E27929">
          <w:pPr>
            <w:pStyle w:val="TOC2"/>
            <w:rPr>
              <w:rFonts w:asciiTheme="minorHAnsi" w:eastAsiaTheme="minorEastAsia" w:hAnsiTheme="minorHAnsi" w:cstheme="minorBidi"/>
              <w:b w:val="0"/>
              <w:color w:val="auto"/>
              <w:sz w:val="22"/>
              <w:szCs w:val="22"/>
              <w:lang w:eastAsia="is-IS"/>
            </w:rPr>
          </w:pPr>
          <w:hyperlink w:anchor="_Toc121387860" w:history="1">
            <w:r w:rsidRPr="00D14872">
              <w:rPr>
                <w:rStyle w:val="Hyperlink"/>
              </w:rPr>
              <w:t>1.10</w:t>
            </w:r>
            <w:r>
              <w:rPr>
                <w:rFonts w:asciiTheme="minorHAnsi" w:eastAsiaTheme="minorEastAsia" w:hAnsiTheme="minorHAnsi" w:cstheme="minorBidi"/>
                <w:b w:val="0"/>
                <w:color w:val="auto"/>
                <w:sz w:val="22"/>
                <w:szCs w:val="22"/>
                <w:lang w:eastAsia="is-IS"/>
              </w:rPr>
              <w:tab/>
            </w:r>
            <w:r w:rsidRPr="00D14872">
              <w:rPr>
                <w:rStyle w:val="Hyperlink"/>
              </w:rPr>
              <w:t>Undirverktakar</w:t>
            </w:r>
            <w:r>
              <w:rPr>
                <w:webHidden/>
              </w:rPr>
              <w:tab/>
            </w:r>
            <w:r>
              <w:rPr>
                <w:webHidden/>
              </w:rPr>
              <w:fldChar w:fldCharType="begin"/>
            </w:r>
            <w:r>
              <w:rPr>
                <w:webHidden/>
              </w:rPr>
              <w:instrText xml:space="preserve"> PAGEREF _Toc121387860 \h </w:instrText>
            </w:r>
            <w:r>
              <w:rPr>
                <w:webHidden/>
              </w:rPr>
            </w:r>
            <w:r>
              <w:rPr>
                <w:webHidden/>
              </w:rPr>
              <w:fldChar w:fldCharType="separate"/>
            </w:r>
            <w:r w:rsidR="00880798">
              <w:rPr>
                <w:webHidden/>
              </w:rPr>
              <w:t>26</w:t>
            </w:r>
            <w:r>
              <w:rPr>
                <w:webHidden/>
              </w:rPr>
              <w:fldChar w:fldCharType="end"/>
            </w:r>
          </w:hyperlink>
        </w:p>
        <w:p w14:paraId="4502ECE7" w14:textId="6238DDD3" w:rsidR="00E27929" w:rsidRDefault="00E27929">
          <w:pPr>
            <w:pStyle w:val="TOC2"/>
            <w:rPr>
              <w:rFonts w:asciiTheme="minorHAnsi" w:eastAsiaTheme="minorEastAsia" w:hAnsiTheme="minorHAnsi" w:cstheme="minorBidi"/>
              <w:b w:val="0"/>
              <w:color w:val="auto"/>
              <w:sz w:val="22"/>
              <w:szCs w:val="22"/>
              <w:lang w:eastAsia="is-IS"/>
            </w:rPr>
          </w:pPr>
          <w:hyperlink w:anchor="_Toc121387861" w:history="1">
            <w:r w:rsidRPr="00D14872">
              <w:rPr>
                <w:rStyle w:val="Hyperlink"/>
              </w:rPr>
              <w:t>1.11</w:t>
            </w:r>
            <w:r>
              <w:rPr>
                <w:rFonts w:asciiTheme="minorHAnsi" w:eastAsiaTheme="minorEastAsia" w:hAnsiTheme="minorHAnsi" w:cstheme="minorBidi"/>
                <w:b w:val="0"/>
                <w:color w:val="auto"/>
                <w:sz w:val="22"/>
                <w:szCs w:val="22"/>
                <w:lang w:eastAsia="is-IS"/>
              </w:rPr>
              <w:tab/>
            </w:r>
            <w:r w:rsidRPr="00D14872">
              <w:rPr>
                <w:rStyle w:val="Hyperlink"/>
              </w:rPr>
              <w:t>Endurskoðunarákvæði – breytingar á samningstíma</w:t>
            </w:r>
            <w:r>
              <w:rPr>
                <w:webHidden/>
              </w:rPr>
              <w:tab/>
            </w:r>
            <w:r>
              <w:rPr>
                <w:webHidden/>
              </w:rPr>
              <w:fldChar w:fldCharType="begin"/>
            </w:r>
            <w:r>
              <w:rPr>
                <w:webHidden/>
              </w:rPr>
              <w:instrText xml:space="preserve"> PAGEREF _Toc121387861 \h </w:instrText>
            </w:r>
            <w:r>
              <w:rPr>
                <w:webHidden/>
              </w:rPr>
            </w:r>
            <w:r>
              <w:rPr>
                <w:webHidden/>
              </w:rPr>
              <w:fldChar w:fldCharType="separate"/>
            </w:r>
            <w:r w:rsidR="00880798">
              <w:rPr>
                <w:webHidden/>
              </w:rPr>
              <w:t>26</w:t>
            </w:r>
            <w:r>
              <w:rPr>
                <w:webHidden/>
              </w:rPr>
              <w:fldChar w:fldCharType="end"/>
            </w:r>
          </w:hyperlink>
        </w:p>
        <w:p w14:paraId="1C47431F" w14:textId="12F6B8A7" w:rsidR="00E27929" w:rsidRDefault="00E27929">
          <w:pPr>
            <w:pStyle w:val="TOC2"/>
            <w:rPr>
              <w:rFonts w:asciiTheme="minorHAnsi" w:eastAsiaTheme="minorEastAsia" w:hAnsiTheme="minorHAnsi" w:cstheme="minorBidi"/>
              <w:b w:val="0"/>
              <w:color w:val="auto"/>
              <w:sz w:val="22"/>
              <w:szCs w:val="22"/>
              <w:lang w:eastAsia="is-IS"/>
            </w:rPr>
          </w:pPr>
          <w:hyperlink w:anchor="_Toc121387862" w:history="1">
            <w:r w:rsidRPr="00D14872">
              <w:rPr>
                <w:rStyle w:val="Hyperlink"/>
                <w:lang w:eastAsia="is-IS"/>
              </w:rPr>
              <w:t>1.12</w:t>
            </w:r>
            <w:r>
              <w:rPr>
                <w:rFonts w:asciiTheme="minorHAnsi" w:eastAsiaTheme="minorEastAsia" w:hAnsiTheme="minorHAnsi" w:cstheme="minorBidi"/>
                <w:b w:val="0"/>
                <w:color w:val="auto"/>
                <w:sz w:val="22"/>
                <w:szCs w:val="22"/>
                <w:lang w:eastAsia="is-IS"/>
              </w:rPr>
              <w:tab/>
            </w:r>
            <w:r w:rsidRPr="00D14872">
              <w:rPr>
                <w:rStyle w:val="Hyperlink"/>
                <w:lang w:eastAsia="is-IS"/>
              </w:rPr>
              <w:t>Ábyrgð, tryggingar og lögboðin gjöld</w:t>
            </w:r>
            <w:r>
              <w:rPr>
                <w:webHidden/>
              </w:rPr>
              <w:tab/>
            </w:r>
            <w:r>
              <w:rPr>
                <w:webHidden/>
              </w:rPr>
              <w:fldChar w:fldCharType="begin"/>
            </w:r>
            <w:r>
              <w:rPr>
                <w:webHidden/>
              </w:rPr>
              <w:instrText xml:space="preserve"> PAGEREF _Toc121387862 \h </w:instrText>
            </w:r>
            <w:r>
              <w:rPr>
                <w:webHidden/>
              </w:rPr>
            </w:r>
            <w:r>
              <w:rPr>
                <w:webHidden/>
              </w:rPr>
              <w:fldChar w:fldCharType="separate"/>
            </w:r>
            <w:r w:rsidR="00880798">
              <w:rPr>
                <w:webHidden/>
              </w:rPr>
              <w:t>26</w:t>
            </w:r>
            <w:r>
              <w:rPr>
                <w:webHidden/>
              </w:rPr>
              <w:fldChar w:fldCharType="end"/>
            </w:r>
          </w:hyperlink>
        </w:p>
        <w:p w14:paraId="74E6B0A2" w14:textId="6439185E" w:rsidR="00E27929" w:rsidRDefault="00E27929">
          <w:pPr>
            <w:pStyle w:val="TOC2"/>
            <w:rPr>
              <w:rFonts w:asciiTheme="minorHAnsi" w:eastAsiaTheme="minorEastAsia" w:hAnsiTheme="minorHAnsi" w:cstheme="minorBidi"/>
              <w:b w:val="0"/>
              <w:color w:val="auto"/>
              <w:sz w:val="22"/>
              <w:szCs w:val="22"/>
              <w:lang w:eastAsia="is-IS"/>
            </w:rPr>
          </w:pPr>
          <w:hyperlink w:anchor="_Toc121387863" w:history="1">
            <w:r w:rsidRPr="00D14872">
              <w:rPr>
                <w:rStyle w:val="Hyperlink"/>
              </w:rPr>
              <w:t>1.13</w:t>
            </w:r>
            <w:r>
              <w:rPr>
                <w:rFonts w:asciiTheme="minorHAnsi" w:eastAsiaTheme="minorEastAsia" w:hAnsiTheme="minorHAnsi" w:cstheme="minorBidi"/>
                <w:b w:val="0"/>
                <w:color w:val="auto"/>
                <w:sz w:val="22"/>
                <w:szCs w:val="22"/>
                <w:lang w:eastAsia="is-IS"/>
              </w:rPr>
              <w:tab/>
            </w:r>
            <w:r w:rsidRPr="00D14872">
              <w:rPr>
                <w:rStyle w:val="Hyperlink"/>
              </w:rPr>
              <w:t>Samningstrygging</w:t>
            </w:r>
            <w:r>
              <w:rPr>
                <w:webHidden/>
              </w:rPr>
              <w:tab/>
            </w:r>
            <w:r>
              <w:rPr>
                <w:webHidden/>
              </w:rPr>
              <w:fldChar w:fldCharType="begin"/>
            </w:r>
            <w:r>
              <w:rPr>
                <w:webHidden/>
              </w:rPr>
              <w:instrText xml:space="preserve"> PAGEREF _Toc121387863 \h </w:instrText>
            </w:r>
            <w:r>
              <w:rPr>
                <w:webHidden/>
              </w:rPr>
            </w:r>
            <w:r>
              <w:rPr>
                <w:webHidden/>
              </w:rPr>
              <w:fldChar w:fldCharType="separate"/>
            </w:r>
            <w:r w:rsidR="00880798">
              <w:rPr>
                <w:webHidden/>
              </w:rPr>
              <w:t>26</w:t>
            </w:r>
            <w:r>
              <w:rPr>
                <w:webHidden/>
              </w:rPr>
              <w:fldChar w:fldCharType="end"/>
            </w:r>
          </w:hyperlink>
        </w:p>
        <w:p w14:paraId="511335C8" w14:textId="3745B570" w:rsidR="00E27929" w:rsidRDefault="00E27929">
          <w:pPr>
            <w:pStyle w:val="TOC2"/>
            <w:rPr>
              <w:rFonts w:asciiTheme="minorHAnsi" w:eastAsiaTheme="minorEastAsia" w:hAnsiTheme="minorHAnsi" w:cstheme="minorBidi"/>
              <w:b w:val="0"/>
              <w:color w:val="auto"/>
              <w:sz w:val="22"/>
              <w:szCs w:val="22"/>
              <w:lang w:eastAsia="is-IS"/>
            </w:rPr>
          </w:pPr>
          <w:hyperlink w:anchor="_Toc121387864" w:history="1">
            <w:r w:rsidRPr="00D14872">
              <w:rPr>
                <w:rStyle w:val="Hyperlink"/>
                <w:lang w:eastAsia="is-IS"/>
              </w:rPr>
              <w:t>1.14</w:t>
            </w:r>
            <w:r>
              <w:rPr>
                <w:rFonts w:asciiTheme="minorHAnsi" w:eastAsiaTheme="minorEastAsia" w:hAnsiTheme="minorHAnsi" w:cstheme="minorBidi"/>
                <w:b w:val="0"/>
                <w:color w:val="auto"/>
                <w:sz w:val="22"/>
                <w:szCs w:val="22"/>
                <w:lang w:eastAsia="is-IS"/>
              </w:rPr>
              <w:tab/>
            </w:r>
            <w:r w:rsidRPr="00D14872">
              <w:rPr>
                <w:rStyle w:val="Hyperlink"/>
                <w:lang w:eastAsia="is-IS"/>
              </w:rPr>
              <w:t>Framsal á réttindum og skyldum</w:t>
            </w:r>
            <w:r>
              <w:rPr>
                <w:webHidden/>
              </w:rPr>
              <w:tab/>
            </w:r>
            <w:r>
              <w:rPr>
                <w:webHidden/>
              </w:rPr>
              <w:fldChar w:fldCharType="begin"/>
            </w:r>
            <w:r>
              <w:rPr>
                <w:webHidden/>
              </w:rPr>
              <w:instrText xml:space="preserve"> PAGEREF _Toc121387864 \h </w:instrText>
            </w:r>
            <w:r>
              <w:rPr>
                <w:webHidden/>
              </w:rPr>
            </w:r>
            <w:r>
              <w:rPr>
                <w:webHidden/>
              </w:rPr>
              <w:fldChar w:fldCharType="separate"/>
            </w:r>
            <w:r w:rsidR="00880798">
              <w:rPr>
                <w:webHidden/>
              </w:rPr>
              <w:t>27</w:t>
            </w:r>
            <w:r>
              <w:rPr>
                <w:webHidden/>
              </w:rPr>
              <w:fldChar w:fldCharType="end"/>
            </w:r>
          </w:hyperlink>
        </w:p>
        <w:p w14:paraId="6903081B" w14:textId="4349F856" w:rsidR="00E27929" w:rsidRDefault="00E27929">
          <w:pPr>
            <w:pStyle w:val="TOC2"/>
            <w:rPr>
              <w:rFonts w:asciiTheme="minorHAnsi" w:eastAsiaTheme="minorEastAsia" w:hAnsiTheme="minorHAnsi" w:cstheme="minorBidi"/>
              <w:b w:val="0"/>
              <w:color w:val="auto"/>
              <w:sz w:val="22"/>
              <w:szCs w:val="22"/>
              <w:lang w:eastAsia="is-IS"/>
            </w:rPr>
          </w:pPr>
          <w:hyperlink w:anchor="_Toc121387865" w:history="1">
            <w:r w:rsidRPr="00D14872">
              <w:rPr>
                <w:rStyle w:val="Hyperlink"/>
                <w:lang w:eastAsia="is-IS"/>
              </w:rPr>
              <w:t>1.15</w:t>
            </w:r>
            <w:r>
              <w:rPr>
                <w:rFonts w:asciiTheme="minorHAnsi" w:eastAsiaTheme="minorEastAsia" w:hAnsiTheme="minorHAnsi" w:cstheme="minorBidi"/>
                <w:b w:val="0"/>
                <w:color w:val="auto"/>
                <w:sz w:val="22"/>
                <w:szCs w:val="22"/>
                <w:lang w:eastAsia="is-IS"/>
              </w:rPr>
              <w:tab/>
            </w:r>
            <w:r w:rsidRPr="00D14872">
              <w:rPr>
                <w:rStyle w:val="Hyperlink"/>
                <w:lang w:eastAsia="is-IS"/>
              </w:rPr>
              <w:t>Misræmi í gögnum</w:t>
            </w:r>
            <w:r>
              <w:rPr>
                <w:webHidden/>
              </w:rPr>
              <w:tab/>
            </w:r>
            <w:r>
              <w:rPr>
                <w:webHidden/>
              </w:rPr>
              <w:fldChar w:fldCharType="begin"/>
            </w:r>
            <w:r>
              <w:rPr>
                <w:webHidden/>
              </w:rPr>
              <w:instrText xml:space="preserve"> PAGEREF _Toc121387865 \h </w:instrText>
            </w:r>
            <w:r>
              <w:rPr>
                <w:webHidden/>
              </w:rPr>
            </w:r>
            <w:r>
              <w:rPr>
                <w:webHidden/>
              </w:rPr>
              <w:fldChar w:fldCharType="separate"/>
            </w:r>
            <w:r w:rsidR="00880798">
              <w:rPr>
                <w:webHidden/>
              </w:rPr>
              <w:t>27</w:t>
            </w:r>
            <w:r>
              <w:rPr>
                <w:webHidden/>
              </w:rPr>
              <w:fldChar w:fldCharType="end"/>
            </w:r>
          </w:hyperlink>
        </w:p>
        <w:p w14:paraId="345AD478" w14:textId="3BF73715" w:rsidR="00E27929" w:rsidRDefault="00E27929">
          <w:pPr>
            <w:pStyle w:val="TOC2"/>
            <w:rPr>
              <w:rFonts w:asciiTheme="minorHAnsi" w:eastAsiaTheme="minorEastAsia" w:hAnsiTheme="minorHAnsi" w:cstheme="minorBidi"/>
              <w:b w:val="0"/>
              <w:color w:val="auto"/>
              <w:sz w:val="22"/>
              <w:szCs w:val="22"/>
              <w:lang w:eastAsia="is-IS"/>
            </w:rPr>
          </w:pPr>
          <w:hyperlink w:anchor="_Toc121387866" w:history="1">
            <w:r w:rsidRPr="00D14872">
              <w:rPr>
                <w:rStyle w:val="Hyperlink"/>
              </w:rPr>
              <w:t>1.16</w:t>
            </w:r>
            <w:r>
              <w:rPr>
                <w:rFonts w:asciiTheme="minorHAnsi" w:eastAsiaTheme="minorEastAsia" w:hAnsiTheme="minorHAnsi" w:cstheme="minorBidi"/>
                <w:b w:val="0"/>
                <w:color w:val="auto"/>
                <w:sz w:val="22"/>
                <w:szCs w:val="22"/>
                <w:lang w:eastAsia="is-IS"/>
              </w:rPr>
              <w:tab/>
            </w:r>
            <w:r w:rsidRPr="00D14872">
              <w:rPr>
                <w:rStyle w:val="Hyperlink"/>
              </w:rPr>
              <w:t>Lög og reglugerðir</w:t>
            </w:r>
            <w:r>
              <w:rPr>
                <w:webHidden/>
              </w:rPr>
              <w:tab/>
            </w:r>
            <w:r>
              <w:rPr>
                <w:webHidden/>
              </w:rPr>
              <w:fldChar w:fldCharType="begin"/>
            </w:r>
            <w:r>
              <w:rPr>
                <w:webHidden/>
              </w:rPr>
              <w:instrText xml:space="preserve"> PAGEREF _Toc121387866 \h </w:instrText>
            </w:r>
            <w:r>
              <w:rPr>
                <w:webHidden/>
              </w:rPr>
            </w:r>
            <w:r>
              <w:rPr>
                <w:webHidden/>
              </w:rPr>
              <w:fldChar w:fldCharType="separate"/>
            </w:r>
            <w:r w:rsidR="00880798">
              <w:rPr>
                <w:webHidden/>
              </w:rPr>
              <w:t>27</w:t>
            </w:r>
            <w:r>
              <w:rPr>
                <w:webHidden/>
              </w:rPr>
              <w:fldChar w:fldCharType="end"/>
            </w:r>
          </w:hyperlink>
        </w:p>
        <w:p w14:paraId="1B95BF36" w14:textId="6EEE3CC0" w:rsidR="00E27929" w:rsidRDefault="00E27929">
          <w:pPr>
            <w:pStyle w:val="TOC2"/>
            <w:rPr>
              <w:rFonts w:asciiTheme="minorHAnsi" w:eastAsiaTheme="minorEastAsia" w:hAnsiTheme="minorHAnsi" w:cstheme="minorBidi"/>
              <w:b w:val="0"/>
              <w:color w:val="auto"/>
              <w:sz w:val="22"/>
              <w:szCs w:val="22"/>
              <w:lang w:eastAsia="is-IS"/>
            </w:rPr>
          </w:pPr>
          <w:hyperlink w:anchor="_Toc121387867" w:history="1">
            <w:r w:rsidRPr="00D14872">
              <w:rPr>
                <w:rStyle w:val="Hyperlink"/>
              </w:rPr>
              <w:t>1.17</w:t>
            </w:r>
            <w:r>
              <w:rPr>
                <w:rFonts w:asciiTheme="minorHAnsi" w:eastAsiaTheme="minorEastAsia" w:hAnsiTheme="minorHAnsi" w:cstheme="minorBidi"/>
                <w:b w:val="0"/>
                <w:color w:val="auto"/>
                <w:sz w:val="22"/>
                <w:szCs w:val="22"/>
                <w:lang w:eastAsia="is-IS"/>
              </w:rPr>
              <w:tab/>
            </w:r>
            <w:r w:rsidRPr="00D14872">
              <w:rPr>
                <w:rStyle w:val="Hyperlink"/>
              </w:rPr>
              <w:t>Ágreiningsmál</w:t>
            </w:r>
            <w:r>
              <w:rPr>
                <w:webHidden/>
              </w:rPr>
              <w:tab/>
            </w:r>
            <w:r>
              <w:rPr>
                <w:webHidden/>
              </w:rPr>
              <w:fldChar w:fldCharType="begin"/>
            </w:r>
            <w:r>
              <w:rPr>
                <w:webHidden/>
              </w:rPr>
              <w:instrText xml:space="preserve"> PAGEREF _Toc121387867 \h </w:instrText>
            </w:r>
            <w:r>
              <w:rPr>
                <w:webHidden/>
              </w:rPr>
            </w:r>
            <w:r>
              <w:rPr>
                <w:webHidden/>
              </w:rPr>
              <w:fldChar w:fldCharType="separate"/>
            </w:r>
            <w:r w:rsidR="00880798">
              <w:rPr>
                <w:webHidden/>
              </w:rPr>
              <w:t>27</w:t>
            </w:r>
            <w:r>
              <w:rPr>
                <w:webHidden/>
              </w:rPr>
              <w:fldChar w:fldCharType="end"/>
            </w:r>
          </w:hyperlink>
        </w:p>
        <w:p w14:paraId="5AD53642" w14:textId="68F871C9" w:rsidR="00E27929" w:rsidRDefault="00E27929">
          <w:pPr>
            <w:pStyle w:val="TOC2"/>
            <w:rPr>
              <w:rFonts w:asciiTheme="minorHAnsi" w:eastAsiaTheme="minorEastAsia" w:hAnsiTheme="minorHAnsi" w:cstheme="minorBidi"/>
              <w:b w:val="0"/>
              <w:color w:val="auto"/>
              <w:sz w:val="22"/>
              <w:szCs w:val="22"/>
              <w:lang w:eastAsia="is-IS"/>
            </w:rPr>
          </w:pPr>
          <w:hyperlink w:anchor="_Toc121387868" w:history="1">
            <w:r w:rsidRPr="00D14872">
              <w:rPr>
                <w:rStyle w:val="Hyperlink"/>
                <w:lang w:eastAsia="is-IS"/>
              </w:rPr>
              <w:t>1.18</w:t>
            </w:r>
            <w:r>
              <w:rPr>
                <w:rFonts w:asciiTheme="minorHAnsi" w:eastAsiaTheme="minorEastAsia" w:hAnsiTheme="minorHAnsi" w:cstheme="minorBidi"/>
                <w:b w:val="0"/>
                <w:color w:val="auto"/>
                <w:sz w:val="22"/>
                <w:szCs w:val="22"/>
                <w:lang w:eastAsia="is-IS"/>
              </w:rPr>
              <w:tab/>
            </w:r>
            <w:r w:rsidRPr="00D14872">
              <w:rPr>
                <w:rStyle w:val="Hyperlink"/>
                <w:lang w:eastAsia="is-IS"/>
              </w:rPr>
              <w:t>Óviðráðanleg ytri atvik</w:t>
            </w:r>
            <w:r>
              <w:rPr>
                <w:webHidden/>
              </w:rPr>
              <w:tab/>
            </w:r>
            <w:r>
              <w:rPr>
                <w:webHidden/>
              </w:rPr>
              <w:fldChar w:fldCharType="begin"/>
            </w:r>
            <w:r>
              <w:rPr>
                <w:webHidden/>
              </w:rPr>
              <w:instrText xml:space="preserve"> PAGEREF _Toc121387868 \h </w:instrText>
            </w:r>
            <w:r>
              <w:rPr>
                <w:webHidden/>
              </w:rPr>
            </w:r>
            <w:r>
              <w:rPr>
                <w:webHidden/>
              </w:rPr>
              <w:fldChar w:fldCharType="separate"/>
            </w:r>
            <w:r w:rsidR="00880798">
              <w:rPr>
                <w:webHidden/>
              </w:rPr>
              <w:t>27</w:t>
            </w:r>
            <w:r>
              <w:rPr>
                <w:webHidden/>
              </w:rPr>
              <w:fldChar w:fldCharType="end"/>
            </w:r>
          </w:hyperlink>
        </w:p>
        <w:p w14:paraId="408F724B" w14:textId="045EC953" w:rsidR="00E27929" w:rsidRDefault="00E27929">
          <w:pPr>
            <w:pStyle w:val="TOC1"/>
            <w:rPr>
              <w:rFonts w:asciiTheme="minorHAnsi" w:eastAsiaTheme="minorEastAsia" w:hAnsiTheme="minorHAnsi" w:cstheme="minorBidi"/>
              <w:b w:val="0"/>
              <w:color w:val="auto"/>
              <w:sz w:val="22"/>
              <w:szCs w:val="22"/>
              <w:lang w:eastAsia="is-IS"/>
            </w:rPr>
          </w:pPr>
          <w:hyperlink w:anchor="_Toc121387869" w:history="1">
            <w:r w:rsidRPr="00D14872">
              <w:rPr>
                <w:rStyle w:val="Hyperlink"/>
                <w:lang w:eastAsia="is-IS"/>
              </w:rPr>
              <w:t>2</w:t>
            </w:r>
            <w:r>
              <w:rPr>
                <w:rFonts w:asciiTheme="minorHAnsi" w:eastAsiaTheme="minorEastAsia" w:hAnsiTheme="minorHAnsi" w:cstheme="minorBidi"/>
                <w:b w:val="0"/>
                <w:color w:val="auto"/>
                <w:sz w:val="22"/>
                <w:szCs w:val="22"/>
                <w:lang w:eastAsia="is-IS"/>
              </w:rPr>
              <w:tab/>
            </w:r>
            <w:r w:rsidRPr="00D14872">
              <w:rPr>
                <w:rStyle w:val="Hyperlink"/>
                <w:lang w:eastAsia="is-IS"/>
              </w:rPr>
              <w:t>Þjónustu- og verklýsing</w:t>
            </w:r>
            <w:r>
              <w:rPr>
                <w:webHidden/>
              </w:rPr>
              <w:tab/>
            </w:r>
            <w:r>
              <w:rPr>
                <w:webHidden/>
              </w:rPr>
              <w:fldChar w:fldCharType="begin"/>
            </w:r>
            <w:r>
              <w:rPr>
                <w:webHidden/>
              </w:rPr>
              <w:instrText xml:space="preserve"> PAGEREF _Toc121387869 \h </w:instrText>
            </w:r>
            <w:r>
              <w:rPr>
                <w:webHidden/>
              </w:rPr>
            </w:r>
            <w:r>
              <w:rPr>
                <w:webHidden/>
              </w:rPr>
              <w:fldChar w:fldCharType="separate"/>
            </w:r>
            <w:r w:rsidR="00880798">
              <w:rPr>
                <w:webHidden/>
              </w:rPr>
              <w:t>29</w:t>
            </w:r>
            <w:r>
              <w:rPr>
                <w:webHidden/>
              </w:rPr>
              <w:fldChar w:fldCharType="end"/>
            </w:r>
          </w:hyperlink>
        </w:p>
        <w:p w14:paraId="5A208BCC" w14:textId="0EA29628" w:rsidR="00E27929" w:rsidRDefault="00E27929">
          <w:pPr>
            <w:pStyle w:val="TOC2"/>
            <w:rPr>
              <w:rFonts w:asciiTheme="minorHAnsi" w:eastAsiaTheme="minorEastAsia" w:hAnsiTheme="minorHAnsi" w:cstheme="minorBidi"/>
              <w:b w:val="0"/>
              <w:color w:val="auto"/>
              <w:sz w:val="22"/>
              <w:szCs w:val="22"/>
              <w:lang w:eastAsia="is-IS"/>
            </w:rPr>
          </w:pPr>
          <w:hyperlink w:anchor="_Toc121387870" w:history="1">
            <w:r w:rsidRPr="00D14872">
              <w:rPr>
                <w:rStyle w:val="Hyperlink"/>
              </w:rPr>
              <w:t>2.1</w:t>
            </w:r>
            <w:r>
              <w:rPr>
                <w:rFonts w:asciiTheme="minorHAnsi" w:eastAsiaTheme="minorEastAsia" w:hAnsiTheme="minorHAnsi" w:cstheme="minorBidi"/>
                <w:b w:val="0"/>
                <w:color w:val="auto"/>
                <w:sz w:val="22"/>
                <w:szCs w:val="22"/>
                <w:lang w:eastAsia="is-IS"/>
              </w:rPr>
              <w:tab/>
            </w:r>
            <w:r w:rsidRPr="00D14872">
              <w:rPr>
                <w:rStyle w:val="Hyperlink"/>
              </w:rPr>
              <w:t>Ábyrgð</w:t>
            </w:r>
            <w:r>
              <w:rPr>
                <w:webHidden/>
              </w:rPr>
              <w:tab/>
            </w:r>
            <w:r>
              <w:rPr>
                <w:webHidden/>
              </w:rPr>
              <w:fldChar w:fldCharType="begin"/>
            </w:r>
            <w:r>
              <w:rPr>
                <w:webHidden/>
              </w:rPr>
              <w:instrText xml:space="preserve"> PAGEREF _Toc121387870 \h </w:instrText>
            </w:r>
            <w:r>
              <w:rPr>
                <w:webHidden/>
              </w:rPr>
            </w:r>
            <w:r>
              <w:rPr>
                <w:webHidden/>
              </w:rPr>
              <w:fldChar w:fldCharType="separate"/>
            </w:r>
            <w:r w:rsidR="00880798">
              <w:rPr>
                <w:webHidden/>
              </w:rPr>
              <w:t>29</w:t>
            </w:r>
            <w:r>
              <w:rPr>
                <w:webHidden/>
              </w:rPr>
              <w:fldChar w:fldCharType="end"/>
            </w:r>
          </w:hyperlink>
        </w:p>
        <w:p w14:paraId="2DA0082C" w14:textId="25B28508" w:rsidR="00E27929" w:rsidRDefault="00E27929">
          <w:pPr>
            <w:pStyle w:val="TOC2"/>
            <w:rPr>
              <w:rFonts w:asciiTheme="minorHAnsi" w:eastAsiaTheme="minorEastAsia" w:hAnsiTheme="minorHAnsi" w:cstheme="minorBidi"/>
              <w:b w:val="0"/>
              <w:color w:val="auto"/>
              <w:sz w:val="22"/>
              <w:szCs w:val="22"/>
              <w:lang w:eastAsia="is-IS"/>
            </w:rPr>
          </w:pPr>
          <w:hyperlink w:anchor="_Toc121387871" w:history="1">
            <w:r w:rsidRPr="00D14872">
              <w:rPr>
                <w:rStyle w:val="Hyperlink"/>
              </w:rPr>
              <w:t>2.2</w:t>
            </w:r>
            <w:r>
              <w:rPr>
                <w:rFonts w:asciiTheme="minorHAnsi" w:eastAsiaTheme="minorEastAsia" w:hAnsiTheme="minorHAnsi" w:cstheme="minorBidi"/>
                <w:b w:val="0"/>
                <w:color w:val="auto"/>
                <w:sz w:val="22"/>
                <w:szCs w:val="22"/>
                <w:lang w:eastAsia="is-IS"/>
              </w:rPr>
              <w:tab/>
            </w:r>
            <w:r w:rsidRPr="00D14872">
              <w:rPr>
                <w:rStyle w:val="Hyperlink"/>
              </w:rPr>
              <w:t>Hirða úrgangs</w:t>
            </w:r>
            <w:r>
              <w:rPr>
                <w:webHidden/>
              </w:rPr>
              <w:tab/>
            </w:r>
            <w:r>
              <w:rPr>
                <w:webHidden/>
              </w:rPr>
              <w:fldChar w:fldCharType="begin"/>
            </w:r>
            <w:r>
              <w:rPr>
                <w:webHidden/>
              </w:rPr>
              <w:instrText xml:space="preserve"> PAGEREF _Toc121387871 \h </w:instrText>
            </w:r>
            <w:r>
              <w:rPr>
                <w:webHidden/>
              </w:rPr>
            </w:r>
            <w:r>
              <w:rPr>
                <w:webHidden/>
              </w:rPr>
              <w:fldChar w:fldCharType="separate"/>
            </w:r>
            <w:r w:rsidR="00880798">
              <w:rPr>
                <w:webHidden/>
              </w:rPr>
              <w:t>29</w:t>
            </w:r>
            <w:r>
              <w:rPr>
                <w:webHidden/>
              </w:rPr>
              <w:fldChar w:fldCharType="end"/>
            </w:r>
          </w:hyperlink>
        </w:p>
        <w:p w14:paraId="6F664B82" w14:textId="242DE828" w:rsidR="00E27929" w:rsidRDefault="00E27929">
          <w:pPr>
            <w:pStyle w:val="TOC3"/>
            <w:rPr>
              <w:rFonts w:asciiTheme="minorHAnsi" w:eastAsiaTheme="minorEastAsia" w:hAnsiTheme="minorHAnsi" w:cstheme="minorBidi"/>
              <w:color w:val="auto"/>
              <w:sz w:val="22"/>
              <w:szCs w:val="22"/>
              <w:lang w:eastAsia="is-IS"/>
            </w:rPr>
          </w:pPr>
          <w:hyperlink w:anchor="_Toc121387872" w:history="1">
            <w:r w:rsidRPr="00D14872">
              <w:rPr>
                <w:rStyle w:val="Hyperlink"/>
              </w:rPr>
              <w:t>2.2.1</w:t>
            </w:r>
            <w:r>
              <w:rPr>
                <w:rFonts w:asciiTheme="minorHAnsi" w:eastAsiaTheme="minorEastAsia" w:hAnsiTheme="minorHAnsi" w:cstheme="minorBidi"/>
                <w:color w:val="auto"/>
                <w:sz w:val="22"/>
                <w:szCs w:val="22"/>
                <w:lang w:eastAsia="is-IS"/>
              </w:rPr>
              <w:tab/>
            </w:r>
            <w:r w:rsidRPr="00D14872">
              <w:rPr>
                <w:rStyle w:val="Hyperlink"/>
              </w:rPr>
              <w:t>Framkvæmd hirðu úrgangs</w:t>
            </w:r>
            <w:r>
              <w:rPr>
                <w:webHidden/>
              </w:rPr>
              <w:tab/>
            </w:r>
            <w:r>
              <w:rPr>
                <w:webHidden/>
              </w:rPr>
              <w:fldChar w:fldCharType="begin"/>
            </w:r>
            <w:r>
              <w:rPr>
                <w:webHidden/>
              </w:rPr>
              <w:instrText xml:space="preserve"> PAGEREF _Toc121387872 \h </w:instrText>
            </w:r>
            <w:r>
              <w:rPr>
                <w:webHidden/>
              </w:rPr>
            </w:r>
            <w:r>
              <w:rPr>
                <w:webHidden/>
              </w:rPr>
              <w:fldChar w:fldCharType="separate"/>
            </w:r>
            <w:r w:rsidR="00880798">
              <w:rPr>
                <w:webHidden/>
              </w:rPr>
              <w:t>29</w:t>
            </w:r>
            <w:r>
              <w:rPr>
                <w:webHidden/>
              </w:rPr>
              <w:fldChar w:fldCharType="end"/>
            </w:r>
          </w:hyperlink>
        </w:p>
        <w:p w14:paraId="426BBE07" w14:textId="1F99223B" w:rsidR="00E27929" w:rsidRDefault="00E27929">
          <w:pPr>
            <w:pStyle w:val="TOC3"/>
            <w:rPr>
              <w:rFonts w:asciiTheme="minorHAnsi" w:eastAsiaTheme="minorEastAsia" w:hAnsiTheme="minorHAnsi" w:cstheme="minorBidi"/>
              <w:color w:val="auto"/>
              <w:sz w:val="22"/>
              <w:szCs w:val="22"/>
              <w:lang w:eastAsia="is-IS"/>
            </w:rPr>
          </w:pPr>
          <w:hyperlink w:anchor="_Toc121387873" w:history="1">
            <w:r w:rsidRPr="00D14872">
              <w:rPr>
                <w:rStyle w:val="Hyperlink"/>
              </w:rPr>
              <w:t>2.2.2</w:t>
            </w:r>
            <w:r>
              <w:rPr>
                <w:rFonts w:asciiTheme="minorHAnsi" w:eastAsiaTheme="minorEastAsia" w:hAnsiTheme="minorHAnsi" w:cstheme="minorBidi"/>
                <w:color w:val="auto"/>
                <w:sz w:val="22"/>
                <w:szCs w:val="22"/>
                <w:lang w:eastAsia="is-IS"/>
              </w:rPr>
              <w:tab/>
            </w:r>
            <w:r w:rsidRPr="00D14872">
              <w:rPr>
                <w:rStyle w:val="Hyperlink"/>
              </w:rPr>
              <w:t>Hirða úrgangs við heimili</w:t>
            </w:r>
            <w:r>
              <w:rPr>
                <w:webHidden/>
              </w:rPr>
              <w:tab/>
            </w:r>
            <w:r>
              <w:rPr>
                <w:webHidden/>
              </w:rPr>
              <w:fldChar w:fldCharType="begin"/>
            </w:r>
            <w:r>
              <w:rPr>
                <w:webHidden/>
              </w:rPr>
              <w:instrText xml:space="preserve"> PAGEREF _Toc121387873 \h </w:instrText>
            </w:r>
            <w:r>
              <w:rPr>
                <w:webHidden/>
              </w:rPr>
            </w:r>
            <w:r>
              <w:rPr>
                <w:webHidden/>
              </w:rPr>
              <w:fldChar w:fldCharType="separate"/>
            </w:r>
            <w:r w:rsidR="00880798">
              <w:rPr>
                <w:webHidden/>
              </w:rPr>
              <w:t>30</w:t>
            </w:r>
            <w:r>
              <w:rPr>
                <w:webHidden/>
              </w:rPr>
              <w:fldChar w:fldCharType="end"/>
            </w:r>
          </w:hyperlink>
        </w:p>
        <w:p w14:paraId="3A65D980" w14:textId="63808606" w:rsidR="00E27929" w:rsidRDefault="00E27929">
          <w:pPr>
            <w:pStyle w:val="TOC3"/>
            <w:rPr>
              <w:rFonts w:asciiTheme="minorHAnsi" w:eastAsiaTheme="minorEastAsia" w:hAnsiTheme="minorHAnsi" w:cstheme="minorBidi"/>
              <w:color w:val="auto"/>
              <w:sz w:val="22"/>
              <w:szCs w:val="22"/>
              <w:lang w:eastAsia="is-IS"/>
            </w:rPr>
          </w:pPr>
          <w:hyperlink w:anchor="_Toc121387874" w:history="1">
            <w:r w:rsidRPr="00D14872">
              <w:rPr>
                <w:rStyle w:val="Hyperlink"/>
              </w:rPr>
              <w:t>2.2.3</w:t>
            </w:r>
            <w:r>
              <w:rPr>
                <w:rFonts w:asciiTheme="minorHAnsi" w:eastAsiaTheme="minorEastAsia" w:hAnsiTheme="minorHAnsi" w:cstheme="minorBidi"/>
                <w:color w:val="auto"/>
                <w:sz w:val="22"/>
                <w:szCs w:val="22"/>
                <w:lang w:eastAsia="is-IS"/>
              </w:rPr>
              <w:tab/>
            </w:r>
            <w:r w:rsidRPr="00D14872">
              <w:rPr>
                <w:rStyle w:val="Hyperlink"/>
              </w:rPr>
              <w:t>Hirða úrgangs frá grenndarstöðvum</w:t>
            </w:r>
            <w:r>
              <w:rPr>
                <w:webHidden/>
              </w:rPr>
              <w:tab/>
            </w:r>
            <w:r>
              <w:rPr>
                <w:webHidden/>
              </w:rPr>
              <w:fldChar w:fldCharType="begin"/>
            </w:r>
            <w:r>
              <w:rPr>
                <w:webHidden/>
              </w:rPr>
              <w:instrText xml:space="preserve"> PAGEREF _Toc121387874 \h </w:instrText>
            </w:r>
            <w:r>
              <w:rPr>
                <w:webHidden/>
              </w:rPr>
            </w:r>
            <w:r>
              <w:rPr>
                <w:webHidden/>
              </w:rPr>
              <w:fldChar w:fldCharType="separate"/>
            </w:r>
            <w:r w:rsidR="00880798">
              <w:rPr>
                <w:webHidden/>
              </w:rPr>
              <w:t>31</w:t>
            </w:r>
            <w:r>
              <w:rPr>
                <w:webHidden/>
              </w:rPr>
              <w:fldChar w:fldCharType="end"/>
            </w:r>
          </w:hyperlink>
        </w:p>
        <w:p w14:paraId="7055DDDC" w14:textId="7B572E74" w:rsidR="00E27929" w:rsidRDefault="00E27929">
          <w:pPr>
            <w:pStyle w:val="TOC3"/>
            <w:rPr>
              <w:rFonts w:asciiTheme="minorHAnsi" w:eastAsiaTheme="minorEastAsia" w:hAnsiTheme="minorHAnsi" w:cstheme="minorBidi"/>
              <w:color w:val="auto"/>
              <w:sz w:val="22"/>
              <w:szCs w:val="22"/>
              <w:lang w:eastAsia="is-IS"/>
            </w:rPr>
          </w:pPr>
          <w:hyperlink w:anchor="_Toc121387875" w:history="1">
            <w:r w:rsidRPr="00D14872">
              <w:rPr>
                <w:rStyle w:val="Hyperlink"/>
              </w:rPr>
              <w:t>2.2.4</w:t>
            </w:r>
            <w:r>
              <w:rPr>
                <w:rFonts w:asciiTheme="minorHAnsi" w:eastAsiaTheme="minorEastAsia" w:hAnsiTheme="minorHAnsi" w:cstheme="minorBidi"/>
                <w:color w:val="auto"/>
                <w:sz w:val="22"/>
                <w:szCs w:val="22"/>
                <w:lang w:eastAsia="is-IS"/>
              </w:rPr>
              <w:tab/>
            </w:r>
            <w:r w:rsidRPr="00D14872">
              <w:rPr>
                <w:rStyle w:val="Hyperlink"/>
              </w:rPr>
              <w:t>Hirða úrgangs frá stofnunum</w:t>
            </w:r>
            <w:r>
              <w:rPr>
                <w:webHidden/>
              </w:rPr>
              <w:tab/>
            </w:r>
            <w:r>
              <w:rPr>
                <w:webHidden/>
              </w:rPr>
              <w:fldChar w:fldCharType="begin"/>
            </w:r>
            <w:r>
              <w:rPr>
                <w:webHidden/>
              </w:rPr>
              <w:instrText xml:space="preserve"> PAGEREF _Toc121387875 \h </w:instrText>
            </w:r>
            <w:r>
              <w:rPr>
                <w:webHidden/>
              </w:rPr>
            </w:r>
            <w:r>
              <w:rPr>
                <w:webHidden/>
              </w:rPr>
              <w:fldChar w:fldCharType="separate"/>
            </w:r>
            <w:r w:rsidR="00880798">
              <w:rPr>
                <w:webHidden/>
              </w:rPr>
              <w:t>32</w:t>
            </w:r>
            <w:r>
              <w:rPr>
                <w:webHidden/>
              </w:rPr>
              <w:fldChar w:fldCharType="end"/>
            </w:r>
          </w:hyperlink>
        </w:p>
        <w:p w14:paraId="292D4360" w14:textId="7BE27344" w:rsidR="00E27929" w:rsidRDefault="00E27929">
          <w:pPr>
            <w:pStyle w:val="TOC3"/>
            <w:rPr>
              <w:rFonts w:asciiTheme="minorHAnsi" w:eastAsiaTheme="minorEastAsia" w:hAnsiTheme="minorHAnsi" w:cstheme="minorBidi"/>
              <w:color w:val="auto"/>
              <w:sz w:val="22"/>
              <w:szCs w:val="22"/>
              <w:lang w:eastAsia="is-IS"/>
            </w:rPr>
          </w:pPr>
          <w:hyperlink w:anchor="_Toc121387876" w:history="1">
            <w:r w:rsidRPr="00D14872">
              <w:rPr>
                <w:rStyle w:val="Hyperlink"/>
              </w:rPr>
              <w:t>2.2.5</w:t>
            </w:r>
            <w:r>
              <w:rPr>
                <w:rFonts w:asciiTheme="minorHAnsi" w:eastAsiaTheme="minorEastAsia" w:hAnsiTheme="minorHAnsi" w:cstheme="minorBidi"/>
                <w:color w:val="auto"/>
                <w:sz w:val="22"/>
                <w:szCs w:val="22"/>
                <w:lang w:eastAsia="is-IS"/>
              </w:rPr>
              <w:tab/>
            </w:r>
            <w:r w:rsidRPr="00D14872">
              <w:rPr>
                <w:rStyle w:val="Hyperlink"/>
              </w:rPr>
              <w:t>Hirða úrgangs með spilliefnabíl</w:t>
            </w:r>
            <w:r>
              <w:rPr>
                <w:webHidden/>
              </w:rPr>
              <w:tab/>
            </w:r>
            <w:r>
              <w:rPr>
                <w:webHidden/>
              </w:rPr>
              <w:fldChar w:fldCharType="begin"/>
            </w:r>
            <w:r>
              <w:rPr>
                <w:webHidden/>
              </w:rPr>
              <w:instrText xml:space="preserve"> PAGEREF _Toc121387876 \h </w:instrText>
            </w:r>
            <w:r>
              <w:rPr>
                <w:webHidden/>
              </w:rPr>
            </w:r>
            <w:r>
              <w:rPr>
                <w:webHidden/>
              </w:rPr>
              <w:fldChar w:fldCharType="separate"/>
            </w:r>
            <w:r w:rsidR="00880798">
              <w:rPr>
                <w:webHidden/>
              </w:rPr>
              <w:t>32</w:t>
            </w:r>
            <w:r>
              <w:rPr>
                <w:webHidden/>
              </w:rPr>
              <w:fldChar w:fldCharType="end"/>
            </w:r>
          </w:hyperlink>
        </w:p>
        <w:p w14:paraId="487E767E" w14:textId="21A3914F" w:rsidR="00E27929" w:rsidRDefault="00E27929">
          <w:pPr>
            <w:pStyle w:val="TOC3"/>
            <w:rPr>
              <w:rFonts w:asciiTheme="minorHAnsi" w:eastAsiaTheme="minorEastAsia" w:hAnsiTheme="minorHAnsi" w:cstheme="minorBidi"/>
              <w:color w:val="auto"/>
              <w:sz w:val="22"/>
              <w:szCs w:val="22"/>
              <w:lang w:eastAsia="is-IS"/>
            </w:rPr>
          </w:pPr>
          <w:hyperlink w:anchor="_Toc121387877" w:history="1">
            <w:r w:rsidRPr="00D14872">
              <w:rPr>
                <w:rStyle w:val="Hyperlink"/>
              </w:rPr>
              <w:t>2.2.6</w:t>
            </w:r>
            <w:r>
              <w:rPr>
                <w:rFonts w:asciiTheme="minorHAnsi" w:eastAsiaTheme="minorEastAsia" w:hAnsiTheme="minorHAnsi" w:cstheme="minorBidi"/>
                <w:color w:val="auto"/>
                <w:sz w:val="22"/>
                <w:szCs w:val="22"/>
                <w:lang w:eastAsia="is-IS"/>
              </w:rPr>
              <w:tab/>
            </w:r>
            <w:r w:rsidRPr="00D14872">
              <w:rPr>
                <w:rStyle w:val="Hyperlink"/>
              </w:rPr>
              <w:t>Hirðudagar og hirðutímar</w:t>
            </w:r>
            <w:r>
              <w:rPr>
                <w:webHidden/>
              </w:rPr>
              <w:tab/>
            </w:r>
            <w:r>
              <w:rPr>
                <w:webHidden/>
              </w:rPr>
              <w:fldChar w:fldCharType="begin"/>
            </w:r>
            <w:r>
              <w:rPr>
                <w:webHidden/>
              </w:rPr>
              <w:instrText xml:space="preserve"> PAGEREF _Toc121387877 \h </w:instrText>
            </w:r>
            <w:r>
              <w:rPr>
                <w:webHidden/>
              </w:rPr>
            </w:r>
            <w:r>
              <w:rPr>
                <w:webHidden/>
              </w:rPr>
              <w:fldChar w:fldCharType="separate"/>
            </w:r>
            <w:r w:rsidR="00880798">
              <w:rPr>
                <w:webHidden/>
              </w:rPr>
              <w:t>32</w:t>
            </w:r>
            <w:r>
              <w:rPr>
                <w:webHidden/>
              </w:rPr>
              <w:fldChar w:fldCharType="end"/>
            </w:r>
          </w:hyperlink>
        </w:p>
        <w:p w14:paraId="36949797" w14:textId="7286246C" w:rsidR="00E27929" w:rsidRDefault="00E27929">
          <w:pPr>
            <w:pStyle w:val="TOC3"/>
            <w:rPr>
              <w:rFonts w:asciiTheme="minorHAnsi" w:eastAsiaTheme="minorEastAsia" w:hAnsiTheme="minorHAnsi" w:cstheme="minorBidi"/>
              <w:color w:val="auto"/>
              <w:sz w:val="22"/>
              <w:szCs w:val="22"/>
              <w:lang w:eastAsia="is-IS"/>
            </w:rPr>
          </w:pPr>
          <w:hyperlink w:anchor="_Toc121387878" w:history="1">
            <w:r w:rsidRPr="00D14872">
              <w:rPr>
                <w:rStyle w:val="Hyperlink"/>
              </w:rPr>
              <w:t>2.2.7</w:t>
            </w:r>
            <w:r>
              <w:rPr>
                <w:rFonts w:asciiTheme="minorHAnsi" w:eastAsiaTheme="minorEastAsia" w:hAnsiTheme="minorHAnsi" w:cstheme="minorBidi"/>
                <w:color w:val="auto"/>
                <w:sz w:val="22"/>
                <w:szCs w:val="22"/>
                <w:lang w:eastAsia="is-IS"/>
              </w:rPr>
              <w:tab/>
            </w:r>
            <w:r w:rsidRPr="00D14872">
              <w:rPr>
                <w:rStyle w:val="Hyperlink"/>
              </w:rPr>
              <w:t>Flutningur úrgangs á endurnýtingar- og/eða móttökustöð</w:t>
            </w:r>
            <w:r>
              <w:rPr>
                <w:webHidden/>
              </w:rPr>
              <w:tab/>
            </w:r>
            <w:r>
              <w:rPr>
                <w:webHidden/>
              </w:rPr>
              <w:fldChar w:fldCharType="begin"/>
            </w:r>
            <w:r>
              <w:rPr>
                <w:webHidden/>
              </w:rPr>
              <w:instrText xml:space="preserve"> PAGEREF _Toc121387878 \h </w:instrText>
            </w:r>
            <w:r>
              <w:rPr>
                <w:webHidden/>
              </w:rPr>
            </w:r>
            <w:r>
              <w:rPr>
                <w:webHidden/>
              </w:rPr>
              <w:fldChar w:fldCharType="separate"/>
            </w:r>
            <w:r w:rsidR="00880798">
              <w:rPr>
                <w:webHidden/>
              </w:rPr>
              <w:t>32</w:t>
            </w:r>
            <w:r>
              <w:rPr>
                <w:webHidden/>
              </w:rPr>
              <w:fldChar w:fldCharType="end"/>
            </w:r>
          </w:hyperlink>
        </w:p>
        <w:p w14:paraId="7D885132" w14:textId="16C671D3" w:rsidR="00E27929" w:rsidRDefault="00E27929">
          <w:pPr>
            <w:pStyle w:val="TOC2"/>
            <w:rPr>
              <w:rFonts w:asciiTheme="minorHAnsi" w:eastAsiaTheme="minorEastAsia" w:hAnsiTheme="minorHAnsi" w:cstheme="minorBidi"/>
              <w:b w:val="0"/>
              <w:color w:val="auto"/>
              <w:sz w:val="22"/>
              <w:szCs w:val="22"/>
              <w:lang w:eastAsia="is-IS"/>
            </w:rPr>
          </w:pPr>
          <w:hyperlink w:anchor="_Toc121387879" w:history="1">
            <w:r w:rsidRPr="00D14872">
              <w:rPr>
                <w:rStyle w:val="Hyperlink"/>
              </w:rPr>
              <w:t>2.3</w:t>
            </w:r>
            <w:r>
              <w:rPr>
                <w:rFonts w:asciiTheme="minorHAnsi" w:eastAsiaTheme="minorEastAsia" w:hAnsiTheme="minorHAnsi" w:cstheme="minorBidi"/>
                <w:b w:val="0"/>
                <w:color w:val="auto"/>
                <w:sz w:val="22"/>
                <w:szCs w:val="22"/>
                <w:lang w:eastAsia="is-IS"/>
              </w:rPr>
              <w:tab/>
            </w:r>
            <w:r w:rsidRPr="00D14872">
              <w:rPr>
                <w:rStyle w:val="Hyperlink"/>
              </w:rPr>
              <w:t>Ílát fyrir úrgang</w:t>
            </w:r>
            <w:r>
              <w:rPr>
                <w:webHidden/>
              </w:rPr>
              <w:tab/>
            </w:r>
            <w:r>
              <w:rPr>
                <w:webHidden/>
              </w:rPr>
              <w:fldChar w:fldCharType="begin"/>
            </w:r>
            <w:r>
              <w:rPr>
                <w:webHidden/>
              </w:rPr>
              <w:instrText xml:space="preserve"> PAGEREF _Toc121387879 \h </w:instrText>
            </w:r>
            <w:r>
              <w:rPr>
                <w:webHidden/>
              </w:rPr>
            </w:r>
            <w:r>
              <w:rPr>
                <w:webHidden/>
              </w:rPr>
              <w:fldChar w:fldCharType="separate"/>
            </w:r>
            <w:r w:rsidR="00880798">
              <w:rPr>
                <w:webHidden/>
              </w:rPr>
              <w:t>33</w:t>
            </w:r>
            <w:r>
              <w:rPr>
                <w:webHidden/>
              </w:rPr>
              <w:fldChar w:fldCharType="end"/>
            </w:r>
          </w:hyperlink>
        </w:p>
        <w:p w14:paraId="719FE718" w14:textId="404B69E5" w:rsidR="00E27929" w:rsidRDefault="00E27929">
          <w:pPr>
            <w:pStyle w:val="TOC3"/>
            <w:rPr>
              <w:rFonts w:asciiTheme="minorHAnsi" w:eastAsiaTheme="minorEastAsia" w:hAnsiTheme="minorHAnsi" w:cstheme="minorBidi"/>
              <w:color w:val="auto"/>
              <w:sz w:val="22"/>
              <w:szCs w:val="22"/>
              <w:lang w:eastAsia="is-IS"/>
            </w:rPr>
          </w:pPr>
          <w:hyperlink w:anchor="_Toc121387880" w:history="1">
            <w:r w:rsidRPr="00D14872">
              <w:rPr>
                <w:rStyle w:val="Hyperlink"/>
              </w:rPr>
              <w:t>2.3.1</w:t>
            </w:r>
            <w:r>
              <w:rPr>
                <w:rFonts w:asciiTheme="minorHAnsi" w:eastAsiaTheme="minorEastAsia" w:hAnsiTheme="minorHAnsi" w:cstheme="minorBidi"/>
                <w:color w:val="auto"/>
                <w:sz w:val="22"/>
                <w:szCs w:val="22"/>
                <w:lang w:eastAsia="is-IS"/>
              </w:rPr>
              <w:tab/>
            </w:r>
            <w:r w:rsidRPr="00D14872">
              <w:rPr>
                <w:rStyle w:val="Hyperlink"/>
              </w:rPr>
              <w:t>Ný ílát við íbúðarhús í samræmi við breytingar á hirðu</w:t>
            </w:r>
            <w:r>
              <w:rPr>
                <w:webHidden/>
              </w:rPr>
              <w:tab/>
            </w:r>
            <w:r>
              <w:rPr>
                <w:webHidden/>
              </w:rPr>
              <w:fldChar w:fldCharType="begin"/>
            </w:r>
            <w:r>
              <w:rPr>
                <w:webHidden/>
              </w:rPr>
              <w:instrText xml:space="preserve"> PAGEREF _Toc121387880 \h </w:instrText>
            </w:r>
            <w:r>
              <w:rPr>
                <w:webHidden/>
              </w:rPr>
            </w:r>
            <w:r>
              <w:rPr>
                <w:webHidden/>
              </w:rPr>
              <w:fldChar w:fldCharType="separate"/>
            </w:r>
            <w:r w:rsidR="00880798">
              <w:rPr>
                <w:webHidden/>
              </w:rPr>
              <w:t>33</w:t>
            </w:r>
            <w:r>
              <w:rPr>
                <w:webHidden/>
              </w:rPr>
              <w:fldChar w:fldCharType="end"/>
            </w:r>
          </w:hyperlink>
        </w:p>
        <w:p w14:paraId="1E716E58" w14:textId="786D0A2C" w:rsidR="00E27929" w:rsidRDefault="00E27929">
          <w:pPr>
            <w:pStyle w:val="TOC3"/>
            <w:rPr>
              <w:rFonts w:asciiTheme="minorHAnsi" w:eastAsiaTheme="minorEastAsia" w:hAnsiTheme="minorHAnsi" w:cstheme="minorBidi"/>
              <w:color w:val="auto"/>
              <w:sz w:val="22"/>
              <w:szCs w:val="22"/>
              <w:lang w:eastAsia="is-IS"/>
            </w:rPr>
          </w:pPr>
          <w:hyperlink w:anchor="_Toc121387881" w:history="1">
            <w:r w:rsidRPr="00D14872">
              <w:rPr>
                <w:rStyle w:val="Hyperlink"/>
              </w:rPr>
              <w:t>2.3.2</w:t>
            </w:r>
            <w:r>
              <w:rPr>
                <w:rFonts w:asciiTheme="minorHAnsi" w:eastAsiaTheme="minorEastAsia" w:hAnsiTheme="minorHAnsi" w:cstheme="minorBidi"/>
                <w:color w:val="auto"/>
                <w:sz w:val="22"/>
                <w:szCs w:val="22"/>
                <w:lang w:eastAsia="is-IS"/>
              </w:rPr>
              <w:tab/>
            </w:r>
            <w:r w:rsidRPr="00D14872">
              <w:rPr>
                <w:rStyle w:val="Hyperlink"/>
              </w:rPr>
              <w:t>Breytingar á stærð íláta, fjölda eða hirðutíðni</w:t>
            </w:r>
            <w:r>
              <w:rPr>
                <w:webHidden/>
              </w:rPr>
              <w:tab/>
            </w:r>
            <w:r>
              <w:rPr>
                <w:webHidden/>
              </w:rPr>
              <w:fldChar w:fldCharType="begin"/>
            </w:r>
            <w:r>
              <w:rPr>
                <w:webHidden/>
              </w:rPr>
              <w:instrText xml:space="preserve"> PAGEREF _Toc121387881 \h </w:instrText>
            </w:r>
            <w:r>
              <w:rPr>
                <w:webHidden/>
              </w:rPr>
            </w:r>
            <w:r>
              <w:rPr>
                <w:webHidden/>
              </w:rPr>
              <w:fldChar w:fldCharType="separate"/>
            </w:r>
            <w:r w:rsidR="00880798">
              <w:rPr>
                <w:webHidden/>
              </w:rPr>
              <w:t>34</w:t>
            </w:r>
            <w:r>
              <w:rPr>
                <w:webHidden/>
              </w:rPr>
              <w:fldChar w:fldCharType="end"/>
            </w:r>
          </w:hyperlink>
        </w:p>
        <w:p w14:paraId="00A2EBBB" w14:textId="5D56BA0B" w:rsidR="00E27929" w:rsidRDefault="00E27929">
          <w:pPr>
            <w:pStyle w:val="TOC3"/>
            <w:rPr>
              <w:rFonts w:asciiTheme="minorHAnsi" w:eastAsiaTheme="minorEastAsia" w:hAnsiTheme="minorHAnsi" w:cstheme="minorBidi"/>
              <w:color w:val="auto"/>
              <w:sz w:val="22"/>
              <w:szCs w:val="22"/>
              <w:lang w:eastAsia="is-IS"/>
            </w:rPr>
          </w:pPr>
          <w:hyperlink w:anchor="_Toc121387882" w:history="1">
            <w:r w:rsidRPr="00D14872">
              <w:rPr>
                <w:rStyle w:val="Hyperlink"/>
              </w:rPr>
              <w:t>2.3.3</w:t>
            </w:r>
            <w:r>
              <w:rPr>
                <w:rFonts w:asciiTheme="minorHAnsi" w:eastAsiaTheme="minorEastAsia" w:hAnsiTheme="minorHAnsi" w:cstheme="minorBidi"/>
                <w:color w:val="auto"/>
                <w:sz w:val="22"/>
                <w:szCs w:val="22"/>
                <w:lang w:eastAsia="is-IS"/>
              </w:rPr>
              <w:tab/>
            </w:r>
            <w:r w:rsidRPr="00D14872">
              <w:rPr>
                <w:rStyle w:val="Hyperlink"/>
              </w:rPr>
              <w:t>Pokar fyrir lífúrgang</w:t>
            </w:r>
            <w:r>
              <w:rPr>
                <w:webHidden/>
              </w:rPr>
              <w:tab/>
            </w:r>
            <w:r>
              <w:rPr>
                <w:webHidden/>
              </w:rPr>
              <w:fldChar w:fldCharType="begin"/>
            </w:r>
            <w:r>
              <w:rPr>
                <w:webHidden/>
              </w:rPr>
              <w:instrText xml:space="preserve"> PAGEREF _Toc121387882 \h </w:instrText>
            </w:r>
            <w:r>
              <w:rPr>
                <w:webHidden/>
              </w:rPr>
            </w:r>
            <w:r>
              <w:rPr>
                <w:webHidden/>
              </w:rPr>
              <w:fldChar w:fldCharType="separate"/>
            </w:r>
            <w:r w:rsidR="00880798">
              <w:rPr>
                <w:webHidden/>
              </w:rPr>
              <w:t>35</w:t>
            </w:r>
            <w:r>
              <w:rPr>
                <w:webHidden/>
              </w:rPr>
              <w:fldChar w:fldCharType="end"/>
            </w:r>
          </w:hyperlink>
        </w:p>
        <w:p w14:paraId="053A1C89" w14:textId="2E951AD1" w:rsidR="00E27929" w:rsidRDefault="00E27929">
          <w:pPr>
            <w:pStyle w:val="TOC3"/>
            <w:rPr>
              <w:rFonts w:asciiTheme="minorHAnsi" w:eastAsiaTheme="minorEastAsia" w:hAnsiTheme="minorHAnsi" w:cstheme="minorBidi"/>
              <w:color w:val="auto"/>
              <w:sz w:val="22"/>
              <w:szCs w:val="22"/>
              <w:lang w:eastAsia="is-IS"/>
            </w:rPr>
          </w:pPr>
          <w:hyperlink w:anchor="_Toc121387883" w:history="1">
            <w:r w:rsidRPr="00D14872">
              <w:rPr>
                <w:rStyle w:val="Hyperlink"/>
              </w:rPr>
              <w:t>2.3.4</w:t>
            </w:r>
            <w:r>
              <w:rPr>
                <w:rFonts w:asciiTheme="minorHAnsi" w:eastAsiaTheme="minorEastAsia" w:hAnsiTheme="minorHAnsi" w:cstheme="minorBidi"/>
                <w:color w:val="auto"/>
                <w:sz w:val="22"/>
                <w:szCs w:val="22"/>
                <w:lang w:eastAsia="is-IS"/>
              </w:rPr>
              <w:tab/>
            </w:r>
            <w:r w:rsidRPr="00D14872">
              <w:rPr>
                <w:rStyle w:val="Hyperlink"/>
              </w:rPr>
              <w:t>Ílát á grenndarstöð</w:t>
            </w:r>
            <w:r>
              <w:rPr>
                <w:webHidden/>
              </w:rPr>
              <w:tab/>
            </w:r>
            <w:r>
              <w:rPr>
                <w:webHidden/>
              </w:rPr>
              <w:fldChar w:fldCharType="begin"/>
            </w:r>
            <w:r>
              <w:rPr>
                <w:webHidden/>
              </w:rPr>
              <w:instrText xml:space="preserve"> PAGEREF _Toc121387883 \h </w:instrText>
            </w:r>
            <w:r>
              <w:rPr>
                <w:webHidden/>
              </w:rPr>
            </w:r>
            <w:r>
              <w:rPr>
                <w:webHidden/>
              </w:rPr>
              <w:fldChar w:fldCharType="separate"/>
            </w:r>
            <w:r w:rsidR="00880798">
              <w:rPr>
                <w:webHidden/>
              </w:rPr>
              <w:t>35</w:t>
            </w:r>
            <w:r>
              <w:rPr>
                <w:webHidden/>
              </w:rPr>
              <w:fldChar w:fldCharType="end"/>
            </w:r>
          </w:hyperlink>
        </w:p>
        <w:p w14:paraId="21655EB5" w14:textId="162316A5" w:rsidR="00E27929" w:rsidRDefault="00E27929">
          <w:pPr>
            <w:pStyle w:val="TOC3"/>
            <w:rPr>
              <w:rFonts w:asciiTheme="minorHAnsi" w:eastAsiaTheme="minorEastAsia" w:hAnsiTheme="minorHAnsi" w:cstheme="minorBidi"/>
              <w:color w:val="auto"/>
              <w:sz w:val="22"/>
              <w:szCs w:val="22"/>
              <w:lang w:eastAsia="is-IS"/>
            </w:rPr>
          </w:pPr>
          <w:hyperlink w:anchor="_Toc121387884" w:history="1">
            <w:r w:rsidRPr="00D14872">
              <w:rPr>
                <w:rStyle w:val="Hyperlink"/>
              </w:rPr>
              <w:t>2.3.5</w:t>
            </w:r>
            <w:r>
              <w:rPr>
                <w:rFonts w:asciiTheme="minorHAnsi" w:eastAsiaTheme="minorEastAsia" w:hAnsiTheme="minorHAnsi" w:cstheme="minorBidi"/>
                <w:color w:val="auto"/>
                <w:sz w:val="22"/>
                <w:szCs w:val="22"/>
                <w:lang w:eastAsia="is-IS"/>
              </w:rPr>
              <w:tab/>
            </w:r>
            <w:r w:rsidRPr="00D14872">
              <w:rPr>
                <w:rStyle w:val="Hyperlink"/>
              </w:rPr>
              <w:t>Gámar á yfirborði og djúpgámar</w:t>
            </w:r>
            <w:r>
              <w:rPr>
                <w:webHidden/>
              </w:rPr>
              <w:tab/>
            </w:r>
            <w:r>
              <w:rPr>
                <w:webHidden/>
              </w:rPr>
              <w:fldChar w:fldCharType="begin"/>
            </w:r>
            <w:r>
              <w:rPr>
                <w:webHidden/>
              </w:rPr>
              <w:instrText xml:space="preserve"> PAGEREF _Toc121387884 \h </w:instrText>
            </w:r>
            <w:r>
              <w:rPr>
                <w:webHidden/>
              </w:rPr>
            </w:r>
            <w:r>
              <w:rPr>
                <w:webHidden/>
              </w:rPr>
              <w:fldChar w:fldCharType="separate"/>
            </w:r>
            <w:r w:rsidR="00880798">
              <w:rPr>
                <w:webHidden/>
              </w:rPr>
              <w:t>35</w:t>
            </w:r>
            <w:r>
              <w:rPr>
                <w:webHidden/>
              </w:rPr>
              <w:fldChar w:fldCharType="end"/>
            </w:r>
          </w:hyperlink>
        </w:p>
        <w:p w14:paraId="48EF07CC" w14:textId="3A6B4580" w:rsidR="00E27929" w:rsidRDefault="00E27929">
          <w:pPr>
            <w:pStyle w:val="TOC3"/>
            <w:rPr>
              <w:rFonts w:asciiTheme="minorHAnsi" w:eastAsiaTheme="minorEastAsia" w:hAnsiTheme="minorHAnsi" w:cstheme="minorBidi"/>
              <w:color w:val="auto"/>
              <w:sz w:val="22"/>
              <w:szCs w:val="22"/>
              <w:lang w:eastAsia="is-IS"/>
            </w:rPr>
          </w:pPr>
          <w:hyperlink w:anchor="_Toc121387885" w:history="1">
            <w:r w:rsidRPr="00D14872">
              <w:rPr>
                <w:rStyle w:val="Hyperlink"/>
              </w:rPr>
              <w:t>2.3.6</w:t>
            </w:r>
            <w:r>
              <w:rPr>
                <w:rFonts w:asciiTheme="minorHAnsi" w:eastAsiaTheme="minorEastAsia" w:hAnsiTheme="minorHAnsi" w:cstheme="minorBidi"/>
                <w:color w:val="auto"/>
                <w:sz w:val="22"/>
                <w:szCs w:val="22"/>
                <w:lang w:eastAsia="is-IS"/>
              </w:rPr>
              <w:tab/>
            </w:r>
            <w:r w:rsidRPr="00D14872">
              <w:rPr>
                <w:rStyle w:val="Hyperlink"/>
              </w:rPr>
              <w:t>Viðhald íláta og grenndarstöðva</w:t>
            </w:r>
            <w:r>
              <w:rPr>
                <w:webHidden/>
              </w:rPr>
              <w:tab/>
            </w:r>
            <w:r>
              <w:rPr>
                <w:webHidden/>
              </w:rPr>
              <w:fldChar w:fldCharType="begin"/>
            </w:r>
            <w:r>
              <w:rPr>
                <w:webHidden/>
              </w:rPr>
              <w:instrText xml:space="preserve"> PAGEREF _Toc121387885 \h </w:instrText>
            </w:r>
            <w:r>
              <w:rPr>
                <w:webHidden/>
              </w:rPr>
            </w:r>
            <w:r>
              <w:rPr>
                <w:webHidden/>
              </w:rPr>
              <w:fldChar w:fldCharType="separate"/>
            </w:r>
            <w:r w:rsidR="00880798">
              <w:rPr>
                <w:webHidden/>
              </w:rPr>
              <w:t>35</w:t>
            </w:r>
            <w:r>
              <w:rPr>
                <w:webHidden/>
              </w:rPr>
              <w:fldChar w:fldCharType="end"/>
            </w:r>
          </w:hyperlink>
        </w:p>
        <w:p w14:paraId="150B06F3" w14:textId="3E487C1F" w:rsidR="00E27929" w:rsidRDefault="00E27929">
          <w:pPr>
            <w:pStyle w:val="TOC2"/>
            <w:rPr>
              <w:rFonts w:asciiTheme="minorHAnsi" w:eastAsiaTheme="minorEastAsia" w:hAnsiTheme="minorHAnsi" w:cstheme="minorBidi"/>
              <w:b w:val="0"/>
              <w:color w:val="auto"/>
              <w:sz w:val="22"/>
              <w:szCs w:val="22"/>
              <w:lang w:eastAsia="is-IS"/>
            </w:rPr>
          </w:pPr>
          <w:hyperlink w:anchor="_Toc121387886" w:history="1">
            <w:r w:rsidRPr="00D14872">
              <w:rPr>
                <w:rStyle w:val="Hyperlink"/>
              </w:rPr>
              <w:t>2.4</w:t>
            </w:r>
            <w:r>
              <w:rPr>
                <w:rFonts w:asciiTheme="minorHAnsi" w:eastAsiaTheme="minorEastAsia" w:hAnsiTheme="minorHAnsi" w:cstheme="minorBidi"/>
                <w:b w:val="0"/>
                <w:color w:val="auto"/>
                <w:sz w:val="22"/>
                <w:szCs w:val="22"/>
                <w:lang w:eastAsia="is-IS"/>
              </w:rPr>
              <w:tab/>
            </w:r>
            <w:r w:rsidRPr="00D14872">
              <w:rPr>
                <w:rStyle w:val="Hyperlink"/>
              </w:rPr>
              <w:t>Flutningatæki, hirðubílar og búnaður</w:t>
            </w:r>
            <w:r>
              <w:rPr>
                <w:webHidden/>
              </w:rPr>
              <w:tab/>
            </w:r>
            <w:r>
              <w:rPr>
                <w:webHidden/>
              </w:rPr>
              <w:fldChar w:fldCharType="begin"/>
            </w:r>
            <w:r>
              <w:rPr>
                <w:webHidden/>
              </w:rPr>
              <w:instrText xml:space="preserve"> PAGEREF _Toc121387886 \h </w:instrText>
            </w:r>
            <w:r>
              <w:rPr>
                <w:webHidden/>
              </w:rPr>
            </w:r>
            <w:r>
              <w:rPr>
                <w:webHidden/>
              </w:rPr>
              <w:fldChar w:fldCharType="separate"/>
            </w:r>
            <w:r w:rsidR="00880798">
              <w:rPr>
                <w:webHidden/>
              </w:rPr>
              <w:t>36</w:t>
            </w:r>
            <w:r>
              <w:rPr>
                <w:webHidden/>
              </w:rPr>
              <w:fldChar w:fldCharType="end"/>
            </w:r>
          </w:hyperlink>
        </w:p>
        <w:p w14:paraId="63164E60" w14:textId="744E7D8F" w:rsidR="00E27929" w:rsidRDefault="00E27929">
          <w:pPr>
            <w:pStyle w:val="TOC2"/>
            <w:rPr>
              <w:rFonts w:asciiTheme="minorHAnsi" w:eastAsiaTheme="minorEastAsia" w:hAnsiTheme="minorHAnsi" w:cstheme="minorBidi"/>
              <w:b w:val="0"/>
              <w:color w:val="auto"/>
              <w:sz w:val="22"/>
              <w:szCs w:val="22"/>
              <w:lang w:eastAsia="is-IS"/>
            </w:rPr>
          </w:pPr>
          <w:hyperlink w:anchor="_Toc121387887" w:history="1">
            <w:r w:rsidRPr="00D14872">
              <w:rPr>
                <w:rStyle w:val="Hyperlink"/>
              </w:rPr>
              <w:t>2.5</w:t>
            </w:r>
            <w:r>
              <w:rPr>
                <w:rFonts w:asciiTheme="minorHAnsi" w:eastAsiaTheme="minorEastAsia" w:hAnsiTheme="minorHAnsi" w:cstheme="minorBidi"/>
                <w:b w:val="0"/>
                <w:color w:val="auto"/>
                <w:sz w:val="22"/>
                <w:szCs w:val="22"/>
                <w:lang w:eastAsia="is-IS"/>
              </w:rPr>
              <w:tab/>
            </w:r>
            <w:r w:rsidRPr="00D14872">
              <w:rPr>
                <w:rStyle w:val="Hyperlink"/>
              </w:rPr>
              <w:t>Starfsfólk verktaka</w:t>
            </w:r>
            <w:r>
              <w:rPr>
                <w:webHidden/>
              </w:rPr>
              <w:tab/>
            </w:r>
            <w:r>
              <w:rPr>
                <w:webHidden/>
              </w:rPr>
              <w:fldChar w:fldCharType="begin"/>
            </w:r>
            <w:r>
              <w:rPr>
                <w:webHidden/>
              </w:rPr>
              <w:instrText xml:space="preserve"> PAGEREF _Toc121387887 \h </w:instrText>
            </w:r>
            <w:r>
              <w:rPr>
                <w:webHidden/>
              </w:rPr>
            </w:r>
            <w:r>
              <w:rPr>
                <w:webHidden/>
              </w:rPr>
              <w:fldChar w:fldCharType="separate"/>
            </w:r>
            <w:r w:rsidR="00880798">
              <w:rPr>
                <w:webHidden/>
              </w:rPr>
              <w:t>37</w:t>
            </w:r>
            <w:r>
              <w:rPr>
                <w:webHidden/>
              </w:rPr>
              <w:fldChar w:fldCharType="end"/>
            </w:r>
          </w:hyperlink>
        </w:p>
        <w:p w14:paraId="69C99842" w14:textId="18679536" w:rsidR="00E27929" w:rsidRDefault="00E27929">
          <w:pPr>
            <w:pStyle w:val="TOC2"/>
            <w:rPr>
              <w:rFonts w:asciiTheme="minorHAnsi" w:eastAsiaTheme="minorEastAsia" w:hAnsiTheme="minorHAnsi" w:cstheme="minorBidi"/>
              <w:b w:val="0"/>
              <w:color w:val="auto"/>
              <w:sz w:val="22"/>
              <w:szCs w:val="22"/>
              <w:lang w:eastAsia="is-IS"/>
            </w:rPr>
          </w:pPr>
          <w:hyperlink w:anchor="_Toc121387888" w:history="1">
            <w:r w:rsidRPr="00D14872">
              <w:rPr>
                <w:rStyle w:val="Hyperlink"/>
              </w:rPr>
              <w:t>2.6</w:t>
            </w:r>
            <w:r>
              <w:rPr>
                <w:rFonts w:asciiTheme="minorHAnsi" w:eastAsiaTheme="minorEastAsia" w:hAnsiTheme="minorHAnsi" w:cstheme="minorBidi"/>
                <w:b w:val="0"/>
                <w:color w:val="auto"/>
                <w:sz w:val="22"/>
                <w:szCs w:val="22"/>
                <w:lang w:eastAsia="is-IS"/>
              </w:rPr>
              <w:tab/>
            </w:r>
            <w:r w:rsidRPr="00D14872">
              <w:rPr>
                <w:rStyle w:val="Hyperlink"/>
              </w:rPr>
              <w:t>Samskipti við íbúa og aðra notendur þjónustu, skráningarkerfi og fræðsla</w:t>
            </w:r>
            <w:r>
              <w:rPr>
                <w:webHidden/>
              </w:rPr>
              <w:tab/>
            </w:r>
            <w:r>
              <w:rPr>
                <w:webHidden/>
              </w:rPr>
              <w:fldChar w:fldCharType="begin"/>
            </w:r>
            <w:r>
              <w:rPr>
                <w:webHidden/>
              </w:rPr>
              <w:instrText xml:space="preserve"> PAGEREF _Toc121387888 \h </w:instrText>
            </w:r>
            <w:r>
              <w:rPr>
                <w:webHidden/>
              </w:rPr>
            </w:r>
            <w:r>
              <w:rPr>
                <w:webHidden/>
              </w:rPr>
              <w:fldChar w:fldCharType="separate"/>
            </w:r>
            <w:r w:rsidR="00880798">
              <w:rPr>
                <w:webHidden/>
              </w:rPr>
              <w:t>38</w:t>
            </w:r>
            <w:r>
              <w:rPr>
                <w:webHidden/>
              </w:rPr>
              <w:fldChar w:fldCharType="end"/>
            </w:r>
          </w:hyperlink>
        </w:p>
        <w:p w14:paraId="75E2FE94" w14:textId="5922EEB5" w:rsidR="00E27929" w:rsidRDefault="00E27929">
          <w:pPr>
            <w:pStyle w:val="TOC3"/>
            <w:rPr>
              <w:rFonts w:asciiTheme="minorHAnsi" w:eastAsiaTheme="minorEastAsia" w:hAnsiTheme="minorHAnsi" w:cstheme="minorBidi"/>
              <w:color w:val="auto"/>
              <w:sz w:val="22"/>
              <w:szCs w:val="22"/>
              <w:lang w:eastAsia="is-IS"/>
            </w:rPr>
          </w:pPr>
          <w:hyperlink w:anchor="_Toc121387889" w:history="1">
            <w:r w:rsidRPr="00D14872">
              <w:rPr>
                <w:rStyle w:val="Hyperlink"/>
              </w:rPr>
              <w:t>2.6.1</w:t>
            </w:r>
            <w:r>
              <w:rPr>
                <w:rFonts w:asciiTheme="minorHAnsi" w:eastAsiaTheme="minorEastAsia" w:hAnsiTheme="minorHAnsi" w:cstheme="minorBidi"/>
                <w:color w:val="auto"/>
                <w:sz w:val="22"/>
                <w:szCs w:val="22"/>
                <w:lang w:eastAsia="is-IS"/>
              </w:rPr>
              <w:tab/>
            </w:r>
            <w:r w:rsidRPr="00D14872">
              <w:rPr>
                <w:rStyle w:val="Hyperlink"/>
              </w:rPr>
              <w:t>Skráningarkerfi og þjónustuver</w:t>
            </w:r>
            <w:r>
              <w:rPr>
                <w:webHidden/>
              </w:rPr>
              <w:tab/>
            </w:r>
            <w:r>
              <w:rPr>
                <w:webHidden/>
              </w:rPr>
              <w:fldChar w:fldCharType="begin"/>
            </w:r>
            <w:r>
              <w:rPr>
                <w:webHidden/>
              </w:rPr>
              <w:instrText xml:space="preserve"> PAGEREF _Toc121387889 \h </w:instrText>
            </w:r>
            <w:r>
              <w:rPr>
                <w:webHidden/>
              </w:rPr>
            </w:r>
            <w:r>
              <w:rPr>
                <w:webHidden/>
              </w:rPr>
              <w:fldChar w:fldCharType="separate"/>
            </w:r>
            <w:r w:rsidR="00880798">
              <w:rPr>
                <w:webHidden/>
              </w:rPr>
              <w:t>38</w:t>
            </w:r>
            <w:r>
              <w:rPr>
                <w:webHidden/>
              </w:rPr>
              <w:fldChar w:fldCharType="end"/>
            </w:r>
          </w:hyperlink>
        </w:p>
        <w:p w14:paraId="204D7578" w14:textId="3F99ADB4" w:rsidR="00E27929" w:rsidRDefault="00E27929">
          <w:pPr>
            <w:pStyle w:val="TOC3"/>
            <w:rPr>
              <w:rFonts w:asciiTheme="minorHAnsi" w:eastAsiaTheme="minorEastAsia" w:hAnsiTheme="minorHAnsi" w:cstheme="minorBidi"/>
              <w:color w:val="auto"/>
              <w:sz w:val="22"/>
              <w:szCs w:val="22"/>
              <w:lang w:eastAsia="is-IS"/>
            </w:rPr>
          </w:pPr>
          <w:hyperlink w:anchor="_Toc121387890" w:history="1">
            <w:r w:rsidRPr="00D14872">
              <w:rPr>
                <w:rStyle w:val="Hyperlink"/>
              </w:rPr>
              <w:t>2.6.2</w:t>
            </w:r>
            <w:r>
              <w:rPr>
                <w:rFonts w:asciiTheme="minorHAnsi" w:eastAsiaTheme="minorEastAsia" w:hAnsiTheme="minorHAnsi" w:cstheme="minorBidi"/>
                <w:color w:val="auto"/>
                <w:sz w:val="22"/>
                <w:szCs w:val="22"/>
                <w:lang w:eastAsia="is-IS"/>
              </w:rPr>
              <w:tab/>
            </w:r>
            <w:r w:rsidRPr="00D14872">
              <w:rPr>
                <w:rStyle w:val="Hyperlink"/>
              </w:rPr>
              <w:t>Fræðsla og upplýsingar til notenda þjónustunnar</w:t>
            </w:r>
            <w:r>
              <w:rPr>
                <w:webHidden/>
              </w:rPr>
              <w:tab/>
            </w:r>
            <w:r>
              <w:rPr>
                <w:webHidden/>
              </w:rPr>
              <w:fldChar w:fldCharType="begin"/>
            </w:r>
            <w:r>
              <w:rPr>
                <w:webHidden/>
              </w:rPr>
              <w:instrText xml:space="preserve"> PAGEREF _Toc121387890 \h </w:instrText>
            </w:r>
            <w:r>
              <w:rPr>
                <w:webHidden/>
              </w:rPr>
            </w:r>
            <w:r>
              <w:rPr>
                <w:webHidden/>
              </w:rPr>
              <w:fldChar w:fldCharType="separate"/>
            </w:r>
            <w:r w:rsidR="00880798">
              <w:rPr>
                <w:webHidden/>
              </w:rPr>
              <w:t>39</w:t>
            </w:r>
            <w:r>
              <w:rPr>
                <w:webHidden/>
              </w:rPr>
              <w:fldChar w:fldCharType="end"/>
            </w:r>
          </w:hyperlink>
        </w:p>
        <w:p w14:paraId="56A04041" w14:textId="5655C6BB" w:rsidR="00E27929" w:rsidRDefault="00E27929">
          <w:pPr>
            <w:pStyle w:val="TOC2"/>
            <w:rPr>
              <w:rFonts w:asciiTheme="minorHAnsi" w:eastAsiaTheme="minorEastAsia" w:hAnsiTheme="minorHAnsi" w:cstheme="minorBidi"/>
              <w:b w:val="0"/>
              <w:color w:val="auto"/>
              <w:sz w:val="22"/>
              <w:szCs w:val="22"/>
              <w:lang w:eastAsia="is-IS"/>
            </w:rPr>
          </w:pPr>
          <w:hyperlink w:anchor="_Toc121387891" w:history="1">
            <w:r w:rsidRPr="00D14872">
              <w:rPr>
                <w:rStyle w:val="Hyperlink"/>
              </w:rPr>
              <w:t>2.7</w:t>
            </w:r>
            <w:r>
              <w:rPr>
                <w:rFonts w:asciiTheme="minorHAnsi" w:eastAsiaTheme="minorEastAsia" w:hAnsiTheme="minorHAnsi" w:cstheme="minorBidi"/>
                <w:b w:val="0"/>
                <w:color w:val="auto"/>
                <w:sz w:val="22"/>
                <w:szCs w:val="22"/>
                <w:lang w:eastAsia="is-IS"/>
              </w:rPr>
              <w:tab/>
            </w:r>
            <w:r w:rsidRPr="00D14872">
              <w:rPr>
                <w:rStyle w:val="Hyperlink"/>
              </w:rPr>
              <w:t>Röng flokkun, önnur frávik og misbrestur á hirðu</w:t>
            </w:r>
            <w:r>
              <w:rPr>
                <w:webHidden/>
              </w:rPr>
              <w:tab/>
            </w:r>
            <w:r>
              <w:rPr>
                <w:webHidden/>
              </w:rPr>
              <w:fldChar w:fldCharType="begin"/>
            </w:r>
            <w:r>
              <w:rPr>
                <w:webHidden/>
              </w:rPr>
              <w:instrText xml:space="preserve"> PAGEREF _Toc121387891 \h </w:instrText>
            </w:r>
            <w:r>
              <w:rPr>
                <w:webHidden/>
              </w:rPr>
            </w:r>
            <w:r>
              <w:rPr>
                <w:webHidden/>
              </w:rPr>
              <w:fldChar w:fldCharType="separate"/>
            </w:r>
            <w:r w:rsidR="00880798">
              <w:rPr>
                <w:webHidden/>
              </w:rPr>
              <w:t>40</w:t>
            </w:r>
            <w:r>
              <w:rPr>
                <w:webHidden/>
              </w:rPr>
              <w:fldChar w:fldCharType="end"/>
            </w:r>
          </w:hyperlink>
        </w:p>
        <w:p w14:paraId="5CCDD846" w14:textId="602B3C08" w:rsidR="00E27929" w:rsidRDefault="00E27929">
          <w:pPr>
            <w:pStyle w:val="TOC3"/>
            <w:rPr>
              <w:rFonts w:asciiTheme="minorHAnsi" w:eastAsiaTheme="minorEastAsia" w:hAnsiTheme="minorHAnsi" w:cstheme="minorBidi"/>
              <w:color w:val="auto"/>
              <w:sz w:val="22"/>
              <w:szCs w:val="22"/>
              <w:lang w:eastAsia="is-IS"/>
            </w:rPr>
          </w:pPr>
          <w:hyperlink w:anchor="_Toc121387892" w:history="1">
            <w:r w:rsidRPr="00D14872">
              <w:rPr>
                <w:rStyle w:val="Hyperlink"/>
              </w:rPr>
              <w:t>2.7.1</w:t>
            </w:r>
            <w:r>
              <w:rPr>
                <w:rFonts w:asciiTheme="minorHAnsi" w:eastAsiaTheme="minorEastAsia" w:hAnsiTheme="minorHAnsi" w:cstheme="minorBidi"/>
                <w:color w:val="auto"/>
                <w:sz w:val="22"/>
                <w:szCs w:val="22"/>
                <w:lang w:eastAsia="is-IS"/>
              </w:rPr>
              <w:tab/>
            </w:r>
            <w:r w:rsidRPr="00D14872">
              <w:rPr>
                <w:rStyle w:val="Hyperlink"/>
              </w:rPr>
              <w:t>Skilgreining og skráning frávika</w:t>
            </w:r>
            <w:r>
              <w:rPr>
                <w:webHidden/>
              </w:rPr>
              <w:tab/>
            </w:r>
            <w:r>
              <w:rPr>
                <w:webHidden/>
              </w:rPr>
              <w:fldChar w:fldCharType="begin"/>
            </w:r>
            <w:r>
              <w:rPr>
                <w:webHidden/>
              </w:rPr>
              <w:instrText xml:space="preserve"> PAGEREF _Toc121387892 \h </w:instrText>
            </w:r>
            <w:r>
              <w:rPr>
                <w:webHidden/>
              </w:rPr>
            </w:r>
            <w:r>
              <w:rPr>
                <w:webHidden/>
              </w:rPr>
              <w:fldChar w:fldCharType="separate"/>
            </w:r>
            <w:r w:rsidR="00880798">
              <w:rPr>
                <w:webHidden/>
              </w:rPr>
              <w:t>40</w:t>
            </w:r>
            <w:r>
              <w:rPr>
                <w:webHidden/>
              </w:rPr>
              <w:fldChar w:fldCharType="end"/>
            </w:r>
          </w:hyperlink>
        </w:p>
        <w:p w14:paraId="5FEEED63" w14:textId="3929C7F4" w:rsidR="00E27929" w:rsidRDefault="00E27929">
          <w:pPr>
            <w:pStyle w:val="TOC3"/>
            <w:rPr>
              <w:rFonts w:asciiTheme="minorHAnsi" w:eastAsiaTheme="minorEastAsia" w:hAnsiTheme="minorHAnsi" w:cstheme="minorBidi"/>
              <w:color w:val="auto"/>
              <w:sz w:val="22"/>
              <w:szCs w:val="22"/>
              <w:lang w:eastAsia="is-IS"/>
            </w:rPr>
          </w:pPr>
          <w:hyperlink w:anchor="_Toc121387893" w:history="1">
            <w:r w:rsidRPr="00D14872">
              <w:rPr>
                <w:rStyle w:val="Hyperlink"/>
              </w:rPr>
              <w:t>2.7.2</w:t>
            </w:r>
            <w:r>
              <w:rPr>
                <w:rFonts w:asciiTheme="minorHAnsi" w:eastAsiaTheme="minorEastAsia" w:hAnsiTheme="minorHAnsi" w:cstheme="minorBidi"/>
                <w:color w:val="auto"/>
                <w:sz w:val="22"/>
                <w:szCs w:val="22"/>
                <w:lang w:eastAsia="is-IS"/>
              </w:rPr>
              <w:tab/>
            </w:r>
            <w:r w:rsidRPr="00D14872">
              <w:rPr>
                <w:rStyle w:val="Hyperlink"/>
              </w:rPr>
              <w:t>Misbrestur á hirðu af völdum verktaka</w:t>
            </w:r>
            <w:r>
              <w:rPr>
                <w:webHidden/>
              </w:rPr>
              <w:tab/>
            </w:r>
            <w:r>
              <w:rPr>
                <w:webHidden/>
              </w:rPr>
              <w:fldChar w:fldCharType="begin"/>
            </w:r>
            <w:r>
              <w:rPr>
                <w:webHidden/>
              </w:rPr>
              <w:instrText xml:space="preserve"> PAGEREF _Toc121387893 \h </w:instrText>
            </w:r>
            <w:r>
              <w:rPr>
                <w:webHidden/>
              </w:rPr>
            </w:r>
            <w:r>
              <w:rPr>
                <w:webHidden/>
              </w:rPr>
              <w:fldChar w:fldCharType="separate"/>
            </w:r>
            <w:r w:rsidR="00880798">
              <w:rPr>
                <w:webHidden/>
              </w:rPr>
              <w:t>41</w:t>
            </w:r>
            <w:r>
              <w:rPr>
                <w:webHidden/>
              </w:rPr>
              <w:fldChar w:fldCharType="end"/>
            </w:r>
          </w:hyperlink>
        </w:p>
        <w:p w14:paraId="6C15E7BF" w14:textId="019BA2FC" w:rsidR="00E27929" w:rsidRDefault="00E27929">
          <w:pPr>
            <w:pStyle w:val="TOC3"/>
            <w:rPr>
              <w:rFonts w:asciiTheme="minorHAnsi" w:eastAsiaTheme="minorEastAsia" w:hAnsiTheme="minorHAnsi" w:cstheme="minorBidi"/>
              <w:color w:val="auto"/>
              <w:sz w:val="22"/>
              <w:szCs w:val="22"/>
              <w:lang w:eastAsia="is-IS"/>
            </w:rPr>
          </w:pPr>
          <w:hyperlink w:anchor="_Toc121387894" w:history="1">
            <w:r w:rsidRPr="00D14872">
              <w:rPr>
                <w:rStyle w:val="Hyperlink"/>
              </w:rPr>
              <w:t>2.7.3</w:t>
            </w:r>
            <w:r>
              <w:rPr>
                <w:rFonts w:asciiTheme="minorHAnsi" w:eastAsiaTheme="minorEastAsia" w:hAnsiTheme="minorHAnsi" w:cstheme="minorBidi"/>
                <w:color w:val="auto"/>
                <w:sz w:val="22"/>
                <w:szCs w:val="22"/>
                <w:lang w:eastAsia="is-IS"/>
              </w:rPr>
              <w:tab/>
            </w:r>
            <w:r w:rsidRPr="00D14872">
              <w:rPr>
                <w:rStyle w:val="Hyperlink"/>
              </w:rPr>
              <w:t>Misbrestur á hirðu af völdum fasteignaeiganda</w:t>
            </w:r>
            <w:r>
              <w:rPr>
                <w:webHidden/>
              </w:rPr>
              <w:tab/>
            </w:r>
            <w:r>
              <w:rPr>
                <w:webHidden/>
              </w:rPr>
              <w:fldChar w:fldCharType="begin"/>
            </w:r>
            <w:r>
              <w:rPr>
                <w:webHidden/>
              </w:rPr>
              <w:instrText xml:space="preserve"> PAGEREF _Toc121387894 \h </w:instrText>
            </w:r>
            <w:r>
              <w:rPr>
                <w:webHidden/>
              </w:rPr>
            </w:r>
            <w:r>
              <w:rPr>
                <w:webHidden/>
              </w:rPr>
              <w:fldChar w:fldCharType="separate"/>
            </w:r>
            <w:r w:rsidR="00880798">
              <w:rPr>
                <w:webHidden/>
              </w:rPr>
              <w:t>41</w:t>
            </w:r>
            <w:r>
              <w:rPr>
                <w:webHidden/>
              </w:rPr>
              <w:fldChar w:fldCharType="end"/>
            </w:r>
          </w:hyperlink>
        </w:p>
        <w:p w14:paraId="1F688319" w14:textId="01606A4A" w:rsidR="00E27929" w:rsidRDefault="00E27929">
          <w:pPr>
            <w:pStyle w:val="TOC3"/>
            <w:rPr>
              <w:rFonts w:asciiTheme="minorHAnsi" w:eastAsiaTheme="minorEastAsia" w:hAnsiTheme="minorHAnsi" w:cstheme="minorBidi"/>
              <w:color w:val="auto"/>
              <w:sz w:val="22"/>
              <w:szCs w:val="22"/>
              <w:lang w:eastAsia="is-IS"/>
            </w:rPr>
          </w:pPr>
          <w:hyperlink w:anchor="_Toc121387895" w:history="1">
            <w:r w:rsidRPr="00D14872">
              <w:rPr>
                <w:rStyle w:val="Hyperlink"/>
              </w:rPr>
              <w:t>2.7.4</w:t>
            </w:r>
            <w:r>
              <w:rPr>
                <w:rFonts w:asciiTheme="minorHAnsi" w:eastAsiaTheme="minorEastAsia" w:hAnsiTheme="minorHAnsi" w:cstheme="minorBidi"/>
                <w:color w:val="auto"/>
                <w:sz w:val="22"/>
                <w:szCs w:val="22"/>
                <w:lang w:eastAsia="is-IS"/>
              </w:rPr>
              <w:tab/>
            </w:r>
            <w:r w:rsidRPr="00D14872">
              <w:rPr>
                <w:rStyle w:val="Hyperlink"/>
              </w:rPr>
              <w:t>Misbrestur á hirðu vegna veðurs eða annarra ófyrirséðra atvika</w:t>
            </w:r>
            <w:r>
              <w:rPr>
                <w:webHidden/>
              </w:rPr>
              <w:tab/>
            </w:r>
            <w:r>
              <w:rPr>
                <w:webHidden/>
              </w:rPr>
              <w:fldChar w:fldCharType="begin"/>
            </w:r>
            <w:r>
              <w:rPr>
                <w:webHidden/>
              </w:rPr>
              <w:instrText xml:space="preserve"> PAGEREF _Toc121387895 \h </w:instrText>
            </w:r>
            <w:r>
              <w:rPr>
                <w:webHidden/>
              </w:rPr>
            </w:r>
            <w:r>
              <w:rPr>
                <w:webHidden/>
              </w:rPr>
              <w:fldChar w:fldCharType="separate"/>
            </w:r>
            <w:r w:rsidR="00880798">
              <w:rPr>
                <w:webHidden/>
              </w:rPr>
              <w:t>41</w:t>
            </w:r>
            <w:r>
              <w:rPr>
                <w:webHidden/>
              </w:rPr>
              <w:fldChar w:fldCharType="end"/>
            </w:r>
          </w:hyperlink>
        </w:p>
        <w:p w14:paraId="077A218A" w14:textId="5288246A" w:rsidR="00E27929" w:rsidRDefault="00E27929">
          <w:pPr>
            <w:pStyle w:val="TOC2"/>
            <w:rPr>
              <w:rFonts w:asciiTheme="minorHAnsi" w:eastAsiaTheme="minorEastAsia" w:hAnsiTheme="minorHAnsi" w:cstheme="minorBidi"/>
              <w:b w:val="0"/>
              <w:color w:val="auto"/>
              <w:sz w:val="22"/>
              <w:szCs w:val="22"/>
              <w:lang w:eastAsia="is-IS"/>
            </w:rPr>
          </w:pPr>
          <w:hyperlink w:anchor="_Toc121387896" w:history="1">
            <w:r w:rsidRPr="00D14872">
              <w:rPr>
                <w:rStyle w:val="Hyperlink"/>
              </w:rPr>
              <w:t>2.8</w:t>
            </w:r>
            <w:r>
              <w:rPr>
                <w:rFonts w:asciiTheme="minorHAnsi" w:eastAsiaTheme="minorEastAsia" w:hAnsiTheme="minorHAnsi" w:cstheme="minorBidi"/>
                <w:b w:val="0"/>
                <w:color w:val="auto"/>
                <w:sz w:val="22"/>
                <w:szCs w:val="22"/>
                <w:lang w:eastAsia="is-IS"/>
              </w:rPr>
              <w:tab/>
            </w:r>
            <w:r w:rsidRPr="00D14872">
              <w:rPr>
                <w:rStyle w:val="Hyperlink"/>
              </w:rPr>
              <w:t>Skil á upplýsingum</w:t>
            </w:r>
            <w:r>
              <w:rPr>
                <w:webHidden/>
              </w:rPr>
              <w:tab/>
            </w:r>
            <w:r>
              <w:rPr>
                <w:webHidden/>
              </w:rPr>
              <w:fldChar w:fldCharType="begin"/>
            </w:r>
            <w:r>
              <w:rPr>
                <w:webHidden/>
              </w:rPr>
              <w:instrText xml:space="preserve"> PAGEREF _Toc121387896 \h </w:instrText>
            </w:r>
            <w:r>
              <w:rPr>
                <w:webHidden/>
              </w:rPr>
            </w:r>
            <w:r>
              <w:rPr>
                <w:webHidden/>
              </w:rPr>
              <w:fldChar w:fldCharType="separate"/>
            </w:r>
            <w:r w:rsidR="00880798">
              <w:rPr>
                <w:webHidden/>
              </w:rPr>
              <w:t>41</w:t>
            </w:r>
            <w:r>
              <w:rPr>
                <w:webHidden/>
              </w:rPr>
              <w:fldChar w:fldCharType="end"/>
            </w:r>
          </w:hyperlink>
        </w:p>
        <w:p w14:paraId="73655B3C" w14:textId="65F5E077" w:rsidR="00E27929" w:rsidRDefault="00E27929">
          <w:pPr>
            <w:pStyle w:val="TOC2"/>
            <w:rPr>
              <w:rFonts w:asciiTheme="minorHAnsi" w:eastAsiaTheme="minorEastAsia" w:hAnsiTheme="minorHAnsi" w:cstheme="minorBidi"/>
              <w:b w:val="0"/>
              <w:color w:val="auto"/>
              <w:sz w:val="22"/>
              <w:szCs w:val="22"/>
              <w:lang w:eastAsia="is-IS"/>
            </w:rPr>
          </w:pPr>
          <w:hyperlink w:anchor="_Toc121387897" w:history="1">
            <w:r w:rsidRPr="00D14872">
              <w:rPr>
                <w:rStyle w:val="Hyperlink"/>
              </w:rPr>
              <w:t>2.9</w:t>
            </w:r>
            <w:r>
              <w:rPr>
                <w:rFonts w:asciiTheme="minorHAnsi" w:eastAsiaTheme="minorEastAsia" w:hAnsiTheme="minorHAnsi" w:cstheme="minorBidi"/>
                <w:b w:val="0"/>
                <w:color w:val="auto"/>
                <w:sz w:val="22"/>
                <w:szCs w:val="22"/>
                <w:lang w:eastAsia="is-IS"/>
              </w:rPr>
              <w:tab/>
            </w:r>
            <w:r w:rsidRPr="00D14872">
              <w:rPr>
                <w:rStyle w:val="Hyperlink"/>
              </w:rPr>
              <w:t>Verkstjórn</w:t>
            </w:r>
            <w:r>
              <w:rPr>
                <w:webHidden/>
              </w:rPr>
              <w:tab/>
            </w:r>
            <w:r>
              <w:rPr>
                <w:webHidden/>
              </w:rPr>
              <w:fldChar w:fldCharType="begin"/>
            </w:r>
            <w:r>
              <w:rPr>
                <w:webHidden/>
              </w:rPr>
              <w:instrText xml:space="preserve"> PAGEREF _Toc121387897 \h </w:instrText>
            </w:r>
            <w:r>
              <w:rPr>
                <w:webHidden/>
              </w:rPr>
            </w:r>
            <w:r>
              <w:rPr>
                <w:webHidden/>
              </w:rPr>
              <w:fldChar w:fldCharType="separate"/>
            </w:r>
            <w:r w:rsidR="00880798">
              <w:rPr>
                <w:webHidden/>
              </w:rPr>
              <w:t>43</w:t>
            </w:r>
            <w:r>
              <w:rPr>
                <w:webHidden/>
              </w:rPr>
              <w:fldChar w:fldCharType="end"/>
            </w:r>
          </w:hyperlink>
        </w:p>
        <w:p w14:paraId="1269FE2B" w14:textId="3A1FDA3E" w:rsidR="00E27929" w:rsidRDefault="00E27929">
          <w:pPr>
            <w:pStyle w:val="TOC2"/>
            <w:rPr>
              <w:rFonts w:asciiTheme="minorHAnsi" w:eastAsiaTheme="minorEastAsia" w:hAnsiTheme="minorHAnsi" w:cstheme="minorBidi"/>
              <w:b w:val="0"/>
              <w:color w:val="auto"/>
              <w:sz w:val="22"/>
              <w:szCs w:val="22"/>
              <w:lang w:eastAsia="is-IS"/>
            </w:rPr>
          </w:pPr>
          <w:hyperlink w:anchor="_Toc121387898" w:history="1">
            <w:r w:rsidRPr="00D14872">
              <w:rPr>
                <w:rStyle w:val="Hyperlink"/>
              </w:rPr>
              <w:t>2.10</w:t>
            </w:r>
            <w:r>
              <w:rPr>
                <w:rFonts w:asciiTheme="minorHAnsi" w:eastAsiaTheme="minorEastAsia" w:hAnsiTheme="minorHAnsi" w:cstheme="minorBidi"/>
                <w:b w:val="0"/>
                <w:color w:val="auto"/>
                <w:sz w:val="22"/>
                <w:szCs w:val="22"/>
                <w:lang w:eastAsia="is-IS"/>
              </w:rPr>
              <w:tab/>
            </w:r>
            <w:r w:rsidRPr="00D14872">
              <w:rPr>
                <w:rStyle w:val="Hyperlink"/>
              </w:rPr>
              <w:t>Eftirlit kaupanda</w:t>
            </w:r>
            <w:r>
              <w:rPr>
                <w:webHidden/>
              </w:rPr>
              <w:tab/>
            </w:r>
            <w:r>
              <w:rPr>
                <w:webHidden/>
              </w:rPr>
              <w:fldChar w:fldCharType="begin"/>
            </w:r>
            <w:r>
              <w:rPr>
                <w:webHidden/>
              </w:rPr>
              <w:instrText xml:space="preserve"> PAGEREF _Toc121387898 \h </w:instrText>
            </w:r>
            <w:r>
              <w:rPr>
                <w:webHidden/>
              </w:rPr>
            </w:r>
            <w:r>
              <w:rPr>
                <w:webHidden/>
              </w:rPr>
              <w:fldChar w:fldCharType="separate"/>
            </w:r>
            <w:r w:rsidR="00880798">
              <w:rPr>
                <w:webHidden/>
              </w:rPr>
              <w:t>44</w:t>
            </w:r>
            <w:r>
              <w:rPr>
                <w:webHidden/>
              </w:rPr>
              <w:fldChar w:fldCharType="end"/>
            </w:r>
          </w:hyperlink>
        </w:p>
        <w:p w14:paraId="0748645B" w14:textId="0804C460" w:rsidR="00E27929" w:rsidRDefault="00E27929">
          <w:pPr>
            <w:pStyle w:val="TOC2"/>
            <w:rPr>
              <w:rFonts w:asciiTheme="minorHAnsi" w:eastAsiaTheme="minorEastAsia" w:hAnsiTheme="minorHAnsi" w:cstheme="minorBidi"/>
              <w:b w:val="0"/>
              <w:color w:val="auto"/>
              <w:sz w:val="22"/>
              <w:szCs w:val="22"/>
              <w:lang w:eastAsia="is-IS"/>
            </w:rPr>
          </w:pPr>
          <w:hyperlink w:anchor="_Toc121387899" w:history="1">
            <w:r w:rsidRPr="00D14872">
              <w:rPr>
                <w:rStyle w:val="Hyperlink"/>
              </w:rPr>
              <w:t>2.11</w:t>
            </w:r>
            <w:r>
              <w:rPr>
                <w:rFonts w:asciiTheme="minorHAnsi" w:eastAsiaTheme="minorEastAsia" w:hAnsiTheme="minorHAnsi" w:cstheme="minorBidi"/>
                <w:b w:val="0"/>
                <w:color w:val="auto"/>
                <w:sz w:val="22"/>
                <w:szCs w:val="22"/>
                <w:lang w:eastAsia="is-IS"/>
              </w:rPr>
              <w:tab/>
            </w:r>
            <w:r w:rsidRPr="00D14872">
              <w:rPr>
                <w:rStyle w:val="Hyperlink"/>
              </w:rPr>
              <w:t>Gæðastýring</w:t>
            </w:r>
            <w:r>
              <w:rPr>
                <w:webHidden/>
              </w:rPr>
              <w:tab/>
            </w:r>
            <w:r>
              <w:rPr>
                <w:webHidden/>
              </w:rPr>
              <w:fldChar w:fldCharType="begin"/>
            </w:r>
            <w:r>
              <w:rPr>
                <w:webHidden/>
              </w:rPr>
              <w:instrText xml:space="preserve"> PAGEREF _Toc121387899 \h </w:instrText>
            </w:r>
            <w:r>
              <w:rPr>
                <w:webHidden/>
              </w:rPr>
            </w:r>
            <w:r>
              <w:rPr>
                <w:webHidden/>
              </w:rPr>
              <w:fldChar w:fldCharType="separate"/>
            </w:r>
            <w:r w:rsidR="00880798">
              <w:rPr>
                <w:webHidden/>
              </w:rPr>
              <w:t>45</w:t>
            </w:r>
            <w:r>
              <w:rPr>
                <w:webHidden/>
              </w:rPr>
              <w:fldChar w:fldCharType="end"/>
            </w:r>
          </w:hyperlink>
        </w:p>
        <w:p w14:paraId="03BBE74D" w14:textId="7F3EBB64" w:rsidR="0029677C" w:rsidRPr="0029677C" w:rsidRDefault="0029677C" w:rsidP="0029677C">
          <w:pPr>
            <w:tabs>
              <w:tab w:val="clear" w:pos="0"/>
              <w:tab w:val="clear" w:pos="567"/>
              <w:tab w:val="clear" w:pos="3686"/>
              <w:tab w:val="clear" w:pos="7371"/>
            </w:tabs>
            <w:spacing w:after="160" w:line="259" w:lineRule="auto"/>
            <w:rPr>
              <w:bCs/>
            </w:rPr>
          </w:pPr>
          <w:r w:rsidRPr="0029677C">
            <w:fldChar w:fldCharType="end"/>
          </w:r>
        </w:p>
      </w:sdtContent>
    </w:sdt>
    <w:p w14:paraId="5AA519FC" w14:textId="77777777" w:rsidR="003E6B81" w:rsidRDefault="003E6B81" w:rsidP="000A69FF">
      <w:pPr>
        <w:tabs>
          <w:tab w:val="clear" w:pos="0"/>
          <w:tab w:val="clear" w:pos="567"/>
          <w:tab w:val="clear" w:pos="3686"/>
          <w:tab w:val="clear" w:pos="7371"/>
        </w:tabs>
        <w:spacing w:after="160" w:line="259" w:lineRule="auto"/>
        <w:rPr>
          <w:b/>
          <w:bCs/>
          <w:caps/>
          <w:color w:val="1A3F70"/>
          <w:sz w:val="28"/>
        </w:rPr>
      </w:pPr>
      <w:r>
        <w:br w:type="page"/>
      </w:r>
    </w:p>
    <w:p w14:paraId="0AE2CE6A" w14:textId="77777777" w:rsidR="002F2109" w:rsidRDefault="00102E56" w:rsidP="000A69FF">
      <w:pPr>
        <w:pStyle w:val="Heading1"/>
      </w:pPr>
      <w:bookmarkStart w:id="0" w:name="_Toc121387818"/>
      <w:r>
        <w:lastRenderedPageBreak/>
        <w:t>Ú</w:t>
      </w:r>
      <w:r w:rsidR="006D5140">
        <w:t>tboðsskilmálar</w:t>
      </w:r>
      <w:bookmarkEnd w:id="0"/>
    </w:p>
    <w:p w14:paraId="3A156145" w14:textId="77777777" w:rsidR="0064318F" w:rsidRPr="0064318F" w:rsidRDefault="0064318F" w:rsidP="0064318F">
      <w:pPr>
        <w:rPr>
          <w:i/>
          <w:iCs/>
          <w:color w:val="FF0000"/>
        </w:rPr>
      </w:pPr>
      <w:r w:rsidRPr="001814BE">
        <w:rPr>
          <w:i/>
          <w:iCs/>
          <w:color w:val="FF0000"/>
        </w:rPr>
        <w:t>Gera þarf greinarmun á útboðsskilmálum og samningsskilmálum. Útboðsskilmálar varða framkvæmd innkaupaferlisins en samningsskilmálar varða þjónustuna, verkið eða vörukaupin.</w:t>
      </w:r>
    </w:p>
    <w:p w14:paraId="614166B6" w14:textId="77777777" w:rsidR="00D8578C" w:rsidRPr="001A3173" w:rsidRDefault="00A73F85" w:rsidP="001A3C27">
      <w:pPr>
        <w:pStyle w:val="Heading2"/>
      </w:pPr>
      <w:bookmarkStart w:id="1" w:name="_Toc121387819"/>
      <w:r>
        <w:t>A</w:t>
      </w:r>
      <w:r w:rsidR="009067F4">
        <w:t>lmennar upplýsingar um útboð</w:t>
      </w:r>
      <w:bookmarkEnd w:id="1"/>
    </w:p>
    <w:p w14:paraId="250E3B5F" w14:textId="77777777" w:rsidR="002D722B" w:rsidRPr="002D722B" w:rsidRDefault="002D722B" w:rsidP="000A69FF">
      <w:pPr>
        <w:rPr>
          <w:i/>
          <w:iCs/>
          <w:color w:val="FF0000"/>
        </w:rPr>
      </w:pPr>
      <w:r w:rsidRPr="001814BE">
        <w:rPr>
          <w:i/>
          <w:iCs/>
          <w:color w:val="FF0000"/>
        </w:rPr>
        <w:t>Hér kemur lýsing á verkefni</w:t>
      </w:r>
      <w:r>
        <w:rPr>
          <w:i/>
          <w:iCs/>
          <w:color w:val="FF0000"/>
        </w:rPr>
        <w:t>nu</w:t>
      </w:r>
      <w:r w:rsidRPr="001814BE">
        <w:rPr>
          <w:i/>
          <w:iCs/>
          <w:color w:val="FF0000"/>
        </w:rPr>
        <w:t xml:space="preserve"> sem útboðið nær til. </w:t>
      </w:r>
      <w:r>
        <w:rPr>
          <w:i/>
          <w:iCs/>
          <w:color w:val="FF0000"/>
        </w:rPr>
        <w:t xml:space="preserve">Lýsing skal þannig sett fram að bjóðandi geti áttað sig á eðli og umfangi verkefninu. </w:t>
      </w:r>
      <w:r w:rsidRPr="001814BE">
        <w:rPr>
          <w:i/>
          <w:iCs/>
          <w:color w:val="FF0000"/>
        </w:rPr>
        <w:t>Nefna skal m.a. hvert verkefnið er, staðsetningu þess, lýsing á helstu verkþáttum og/eða magntölum</w:t>
      </w:r>
      <w:r>
        <w:rPr>
          <w:i/>
          <w:iCs/>
          <w:color w:val="FF0000"/>
        </w:rPr>
        <w:t xml:space="preserve">. Sem dæmi má nefna fjölda heimila, stofnana og grenndarstöðva sem falla undir verkefnið, </w:t>
      </w:r>
      <w:r w:rsidR="00716854">
        <w:rPr>
          <w:i/>
          <w:iCs/>
          <w:color w:val="FF0000"/>
        </w:rPr>
        <w:t>flokkar</w:t>
      </w:r>
      <w:r>
        <w:rPr>
          <w:i/>
          <w:iCs/>
          <w:color w:val="FF0000"/>
        </w:rPr>
        <w:t xml:space="preserve"> úrgangs sem safna á, stærð og fjölda íláta, vegalengdir sem þarf að aka, tíðni hirðu, hver útvegar ílát og hver á þau, hvernig úrgangur skal skráður og magnmældur, hvert skuli fara með úrgang eftir að hann er hirtur, t.d. hvort </w:t>
      </w:r>
      <w:r w:rsidR="00504401">
        <w:rPr>
          <w:i/>
          <w:iCs/>
          <w:color w:val="FF0000"/>
        </w:rPr>
        <w:t>verktak</w:t>
      </w:r>
      <w:r>
        <w:rPr>
          <w:i/>
          <w:iCs/>
          <w:color w:val="FF0000"/>
        </w:rPr>
        <w:t>i skuli sjálfur sjá um að koma endurvinnsluefnum í réttan farveg eða skuli flytja þau á tilgreinda staði. Setja má fram lista yfir aðstöðu, tæki og búnað sem kaupandi leggur til. Taka skal fram hvort önnur verkefni falli undir útboðið t.d. fræðslu- og kynningarmál, móttaka ábendinga frá íbúum, flutningur á ílátum eða önnur þjónusta við íbúa varðandi breytingar á söfnun.</w:t>
      </w:r>
      <w:r w:rsidR="00397BB2">
        <w:rPr>
          <w:i/>
          <w:iCs/>
          <w:color w:val="FF0000"/>
        </w:rPr>
        <w:t xml:space="preserve"> </w:t>
      </w:r>
      <w:r>
        <w:rPr>
          <w:i/>
          <w:iCs/>
          <w:color w:val="FF0000"/>
        </w:rPr>
        <w:t xml:space="preserve">Sniðmátið fjallar um nokkra þætti úrgangsþjónustu og sveitarfélög geta boðið út </w:t>
      </w:r>
      <w:r w:rsidR="00397BB2">
        <w:rPr>
          <w:i/>
          <w:iCs/>
          <w:color w:val="FF0000"/>
        </w:rPr>
        <w:t xml:space="preserve">þjónustuna í heild eða </w:t>
      </w:r>
      <w:r>
        <w:rPr>
          <w:i/>
          <w:iCs/>
          <w:color w:val="FF0000"/>
        </w:rPr>
        <w:t xml:space="preserve">ákveðna verkhluta hvern fyrir sig. </w:t>
      </w:r>
    </w:p>
    <w:p w14:paraId="2E086A87" w14:textId="77777777" w:rsidR="00D8578C" w:rsidRPr="001814BE" w:rsidRDefault="00973319" w:rsidP="000A69FF">
      <w:r w:rsidRPr="001814BE">
        <w:rPr>
          <w:bCs/>
          <w:color w:val="0070C0"/>
        </w:rPr>
        <w:t>[Nafn kaupa</w:t>
      </w:r>
      <w:r w:rsidR="003B42BA" w:rsidRPr="001814BE">
        <w:rPr>
          <w:bCs/>
          <w:color w:val="0070C0"/>
        </w:rPr>
        <w:t>nda</w:t>
      </w:r>
      <w:r w:rsidRPr="001814BE">
        <w:rPr>
          <w:bCs/>
          <w:color w:val="0070C0"/>
        </w:rPr>
        <w:t>]</w:t>
      </w:r>
      <w:r w:rsidRPr="001814BE">
        <w:t xml:space="preserve"> </w:t>
      </w:r>
      <w:r w:rsidR="00D8578C" w:rsidRPr="001814BE">
        <w:t xml:space="preserve">óskar eftir tilboðum í </w:t>
      </w:r>
      <w:r w:rsidR="001C0739" w:rsidRPr="001814BE">
        <w:rPr>
          <w:color w:val="0070C0"/>
        </w:rPr>
        <w:t>[Heiti útboðs]</w:t>
      </w:r>
      <w:r w:rsidR="00D8578C" w:rsidRPr="001814BE">
        <w:rPr>
          <w:color w:val="0070C0"/>
        </w:rPr>
        <w:t xml:space="preserve"> </w:t>
      </w:r>
      <w:r w:rsidR="00D8578C" w:rsidRPr="001814BE">
        <w:t xml:space="preserve">samkvæmt skilmálum útboðslýsingar. Um er að ræða </w:t>
      </w:r>
      <w:r w:rsidR="00A82A40" w:rsidRPr="001814BE">
        <w:rPr>
          <w:color w:val="0070C0"/>
        </w:rPr>
        <w:t>[Hér kemur lýsing verkefnis</w:t>
      </w:r>
      <w:r w:rsidR="00BE3603" w:rsidRPr="001814BE">
        <w:rPr>
          <w:color w:val="0070C0"/>
        </w:rPr>
        <w:t>, sbr. auglýsingu</w:t>
      </w:r>
      <w:r w:rsidR="00A82A40" w:rsidRPr="001814BE">
        <w:rPr>
          <w:color w:val="0070C0"/>
        </w:rPr>
        <w:t>]</w:t>
      </w:r>
    </w:p>
    <w:p w14:paraId="13EB8DAB" w14:textId="77777777" w:rsidR="00D8578C" w:rsidRPr="001814BE" w:rsidRDefault="00D8578C" w:rsidP="00FF3A51">
      <w:pPr>
        <w:pStyle w:val="Heading3"/>
      </w:pPr>
      <w:bookmarkStart w:id="2" w:name="_Toc121387820"/>
      <w:r w:rsidRPr="001814BE">
        <w:t>A</w:t>
      </w:r>
      <w:r w:rsidR="00257367">
        <w:t>ðilar</w:t>
      </w:r>
      <w:bookmarkEnd w:id="2"/>
    </w:p>
    <w:p w14:paraId="4EA69DAE" w14:textId="77777777" w:rsidR="002D722B" w:rsidRPr="002D722B" w:rsidRDefault="002D722B" w:rsidP="000A69FF">
      <w:pPr>
        <w:rPr>
          <w:i/>
          <w:iCs/>
          <w:color w:val="FF0000"/>
        </w:rPr>
      </w:pPr>
      <w:r w:rsidRPr="001814BE">
        <w:rPr>
          <w:i/>
          <w:iCs/>
          <w:color w:val="FF0000"/>
        </w:rPr>
        <w:t>Hér koma fram upplýsingar um kaupanda</w:t>
      </w:r>
      <w:r>
        <w:rPr>
          <w:i/>
          <w:iCs/>
          <w:color w:val="FF0000"/>
        </w:rPr>
        <w:t>, t.d. sveitarfélag, sveitarfélög ef þau eru fleiri en eitt, eða byggðasamlag,</w:t>
      </w:r>
      <w:r w:rsidRPr="001814BE">
        <w:rPr>
          <w:i/>
          <w:iCs/>
          <w:color w:val="FF0000"/>
        </w:rPr>
        <w:t xml:space="preserve"> og umsjónaraðila útboðsins. </w:t>
      </w:r>
    </w:p>
    <w:tbl>
      <w:tblPr>
        <w:tblStyle w:val="TableGrid"/>
        <w:tblW w:w="0" w:type="auto"/>
        <w:tblLook w:val="04A0" w:firstRow="1" w:lastRow="0" w:firstColumn="1" w:lastColumn="0" w:noHBand="0" w:noVBand="1"/>
      </w:tblPr>
      <w:tblGrid>
        <w:gridCol w:w="4672"/>
        <w:gridCol w:w="4672"/>
      </w:tblGrid>
      <w:tr w:rsidR="00D8578C" w:rsidRPr="001814BE" w14:paraId="7B57F0D1" w14:textId="77777777" w:rsidTr="00FD6721">
        <w:tc>
          <w:tcPr>
            <w:tcW w:w="4672" w:type="dxa"/>
          </w:tcPr>
          <w:p w14:paraId="68FBFDC4" w14:textId="77777777" w:rsidR="00D8578C" w:rsidRPr="001814BE" w:rsidRDefault="00D8578C" w:rsidP="000A69FF">
            <w:pPr>
              <w:rPr>
                <w:b/>
                <w:bCs/>
              </w:rPr>
            </w:pPr>
            <w:r w:rsidRPr="001814BE">
              <w:rPr>
                <w:b/>
                <w:bCs/>
              </w:rPr>
              <w:t>Umsjónaraðili útboðs</w:t>
            </w:r>
          </w:p>
        </w:tc>
        <w:tc>
          <w:tcPr>
            <w:tcW w:w="4672" w:type="dxa"/>
          </w:tcPr>
          <w:p w14:paraId="26433513" w14:textId="77777777" w:rsidR="00D8578C" w:rsidRPr="001814BE" w:rsidRDefault="00D8578C" w:rsidP="000A69FF">
            <w:pPr>
              <w:rPr>
                <w:b/>
                <w:bCs/>
              </w:rPr>
            </w:pPr>
            <w:r w:rsidRPr="001814BE">
              <w:rPr>
                <w:b/>
                <w:bCs/>
              </w:rPr>
              <w:t>Ka</w:t>
            </w:r>
            <w:r w:rsidR="00BE3603" w:rsidRPr="001814BE">
              <w:rPr>
                <w:b/>
                <w:bCs/>
              </w:rPr>
              <w:t>u</w:t>
            </w:r>
            <w:r w:rsidRPr="001814BE">
              <w:rPr>
                <w:b/>
                <w:bCs/>
              </w:rPr>
              <w:t>pandi</w:t>
            </w:r>
          </w:p>
        </w:tc>
      </w:tr>
      <w:tr w:rsidR="00D8578C" w:rsidRPr="001814BE" w14:paraId="424E1659" w14:textId="77777777" w:rsidTr="00FD6721">
        <w:tc>
          <w:tcPr>
            <w:tcW w:w="4672" w:type="dxa"/>
          </w:tcPr>
          <w:p w14:paraId="77BE76BC" w14:textId="77777777" w:rsidR="00D8578C" w:rsidRPr="001814BE" w:rsidRDefault="00D8578C" w:rsidP="000A69FF">
            <w:pPr>
              <w:rPr>
                <w:color w:val="0070C0"/>
              </w:rPr>
            </w:pPr>
            <w:r w:rsidRPr="001814BE">
              <w:rPr>
                <w:color w:val="0070C0"/>
              </w:rPr>
              <w:t>Nafn</w:t>
            </w:r>
            <w:r w:rsidR="00BE3603" w:rsidRPr="001814BE">
              <w:rPr>
                <w:color w:val="0070C0"/>
              </w:rPr>
              <w:t xml:space="preserve"> </w:t>
            </w:r>
            <w:r w:rsidR="007F2CAA">
              <w:rPr>
                <w:color w:val="0070C0"/>
              </w:rPr>
              <w:t xml:space="preserve">tengiliðs </w:t>
            </w:r>
            <w:r w:rsidR="007F2CAA">
              <w:rPr>
                <w:color w:val="0070C0"/>
              </w:rPr>
              <w:br/>
            </w:r>
            <w:r w:rsidRPr="001814BE">
              <w:rPr>
                <w:color w:val="0070C0"/>
              </w:rPr>
              <w:t>Símanúmer</w:t>
            </w:r>
            <w:r w:rsidR="00DE4BD5">
              <w:rPr>
                <w:color w:val="0070C0"/>
              </w:rPr>
              <w:br/>
            </w:r>
            <w:r w:rsidRPr="001814BE">
              <w:rPr>
                <w:color w:val="0070C0"/>
              </w:rPr>
              <w:t>Tölvupóstfang</w:t>
            </w:r>
          </w:p>
        </w:tc>
        <w:tc>
          <w:tcPr>
            <w:tcW w:w="4672" w:type="dxa"/>
          </w:tcPr>
          <w:p w14:paraId="60DE1164" w14:textId="77777777" w:rsidR="00D8578C" w:rsidRPr="001814BE" w:rsidRDefault="00D8578C" w:rsidP="000A69FF">
            <w:pPr>
              <w:rPr>
                <w:color w:val="0070C0"/>
              </w:rPr>
            </w:pPr>
            <w:r w:rsidRPr="001814BE">
              <w:rPr>
                <w:color w:val="0070C0"/>
              </w:rPr>
              <w:t>Nafn</w:t>
            </w:r>
            <w:r w:rsidR="00BE3603" w:rsidRPr="001814BE">
              <w:rPr>
                <w:color w:val="0070C0"/>
              </w:rPr>
              <w:t xml:space="preserve"> </w:t>
            </w:r>
            <w:r w:rsidR="00722880">
              <w:rPr>
                <w:color w:val="0070C0"/>
              </w:rPr>
              <w:t>kaupanda</w:t>
            </w:r>
            <w:r w:rsidRPr="001814BE">
              <w:rPr>
                <w:color w:val="0070C0"/>
              </w:rPr>
              <w:br/>
              <w:t>Kennitala</w:t>
            </w:r>
            <w:r w:rsidRPr="001814BE">
              <w:rPr>
                <w:color w:val="0070C0"/>
              </w:rPr>
              <w:br/>
              <w:t>Heimilisfang</w:t>
            </w:r>
            <w:r w:rsidRPr="001814BE">
              <w:rPr>
                <w:color w:val="0070C0"/>
              </w:rPr>
              <w:br/>
              <w:t>Símanúmer</w:t>
            </w:r>
            <w:r w:rsidR="009302A3">
              <w:rPr>
                <w:color w:val="0070C0"/>
              </w:rPr>
              <w:br/>
            </w:r>
            <w:r w:rsidRPr="001814BE">
              <w:rPr>
                <w:color w:val="0070C0"/>
              </w:rPr>
              <w:t>Tölvupóstfang</w:t>
            </w:r>
          </w:p>
        </w:tc>
      </w:tr>
    </w:tbl>
    <w:p w14:paraId="48BC392F" w14:textId="77777777" w:rsidR="00D8578C" w:rsidRPr="001814BE" w:rsidRDefault="00D8578C" w:rsidP="00FF3A51">
      <w:pPr>
        <w:pStyle w:val="Heading3"/>
      </w:pPr>
      <w:bookmarkStart w:id="3" w:name="_Toc121387821"/>
      <w:r w:rsidRPr="001814BE">
        <w:t>I</w:t>
      </w:r>
      <w:r w:rsidR="00257367">
        <w:t>nnkaupaferli</w:t>
      </w:r>
      <w:bookmarkEnd w:id="3"/>
    </w:p>
    <w:p w14:paraId="77EAACA4" w14:textId="77777777" w:rsidR="00D8578C" w:rsidRPr="001814BE" w:rsidRDefault="00D8578C" w:rsidP="000A69FF">
      <w:r w:rsidRPr="00D33C73">
        <w:rPr>
          <w:color w:val="auto"/>
        </w:rPr>
        <w:t xml:space="preserve">Um er að ræða </w:t>
      </w:r>
      <w:r w:rsidR="00D33C73" w:rsidRPr="001814BE">
        <w:rPr>
          <w:color w:val="0070C0"/>
        </w:rPr>
        <w:t>[</w:t>
      </w:r>
      <w:r w:rsidRPr="001814BE">
        <w:rPr>
          <w:color w:val="0070C0"/>
        </w:rPr>
        <w:t>almennt útboð</w:t>
      </w:r>
      <w:r w:rsidR="003E4722" w:rsidRPr="001814BE">
        <w:rPr>
          <w:color w:val="0070C0"/>
        </w:rPr>
        <w:t xml:space="preserve"> /</w:t>
      </w:r>
      <w:r w:rsidR="00D33C73">
        <w:rPr>
          <w:color w:val="0070C0"/>
        </w:rPr>
        <w:t xml:space="preserve"> útboð</w:t>
      </w:r>
      <w:r w:rsidR="003E4722" w:rsidRPr="001814BE">
        <w:rPr>
          <w:color w:val="0070C0"/>
        </w:rPr>
        <w:t xml:space="preserve"> </w:t>
      </w:r>
      <w:r w:rsidR="00D605B0" w:rsidRPr="001814BE">
        <w:rPr>
          <w:color w:val="0070C0"/>
        </w:rPr>
        <w:t>sem auglýst er á Evrópska efnahagssvæðinu</w:t>
      </w:r>
      <w:r w:rsidR="00465A89" w:rsidRPr="001814BE">
        <w:rPr>
          <w:color w:val="0070C0"/>
        </w:rPr>
        <w:t>]</w:t>
      </w:r>
      <w:r w:rsidR="003E4722" w:rsidRPr="001814BE">
        <w:rPr>
          <w:color w:val="0070C0"/>
        </w:rPr>
        <w:t xml:space="preserve">. </w:t>
      </w:r>
      <w:r w:rsidRPr="001814BE">
        <w:t>Í almennu útboði er öllum fyrirtækjum heimilt að leggja fram tilboð í kjölfar útboðsauglýsingar. Um útboð þetta gilda ákvæði laga nr. 120/2016 um opinber innkaup</w:t>
      </w:r>
      <w:r w:rsidR="006D5140">
        <w:t xml:space="preserve"> (OIL)</w:t>
      </w:r>
      <w:r w:rsidRPr="001814BE">
        <w:t xml:space="preserve"> og reglugerðir á grundvelli laganna. Stangist texti útboðsgagna á við lögin, víkur textinn.</w:t>
      </w:r>
    </w:p>
    <w:p w14:paraId="00EE175A" w14:textId="77777777" w:rsidR="00D8578C" w:rsidRPr="001814BE" w:rsidRDefault="00D8578C" w:rsidP="00FF3A51">
      <w:pPr>
        <w:pStyle w:val="Heading3"/>
      </w:pPr>
      <w:bookmarkStart w:id="4" w:name="_Ref118720259"/>
      <w:bookmarkStart w:id="5" w:name="_Toc121387822"/>
      <w:r w:rsidRPr="001814BE">
        <w:t>Ú</w:t>
      </w:r>
      <w:r w:rsidR="00257367">
        <w:t>tboðsyfirlit</w:t>
      </w:r>
      <w:bookmarkEnd w:id="4"/>
      <w:bookmarkEnd w:id="5"/>
    </w:p>
    <w:p w14:paraId="49029044" w14:textId="77777777" w:rsidR="00424720" w:rsidRDefault="00515210" w:rsidP="000A69FF">
      <w:pPr>
        <w:rPr>
          <w:i/>
          <w:iCs/>
          <w:color w:val="FF0000"/>
        </w:rPr>
      </w:pPr>
      <w:r w:rsidRPr="001814BE">
        <w:rPr>
          <w:i/>
          <w:iCs/>
          <w:color w:val="FF0000"/>
        </w:rPr>
        <w:t>Hér koma fram upplýsingar um helstu tímasetningar útboðsins. Þegar ákvarða á tilboðsfrest og biðtíma skiptir máli hvort innkaup eru undir eða yfir viðmiðunarfjárhæðum</w:t>
      </w:r>
      <w:r w:rsidR="004D69EA">
        <w:rPr>
          <w:i/>
          <w:iCs/>
          <w:color w:val="FF0000"/>
        </w:rPr>
        <w:t xml:space="preserve">, m.a. </w:t>
      </w:r>
      <w:r w:rsidR="00E4529E">
        <w:rPr>
          <w:i/>
          <w:iCs/>
          <w:color w:val="FF0000"/>
        </w:rPr>
        <w:t>hvort auglýst er á Evrópska efnahagssvæðinu</w:t>
      </w:r>
      <w:r w:rsidRPr="001814BE">
        <w:rPr>
          <w:i/>
          <w:iCs/>
          <w:color w:val="FF0000"/>
        </w:rPr>
        <w:t xml:space="preserve">. Sjá nánar 23. gr. og 58. gr. </w:t>
      </w:r>
      <w:r w:rsidR="006D5140">
        <w:rPr>
          <w:i/>
          <w:iCs/>
          <w:color w:val="FF0000"/>
        </w:rPr>
        <w:t>OIL</w:t>
      </w:r>
      <w:r w:rsidR="00224426">
        <w:rPr>
          <w:i/>
          <w:iCs/>
          <w:color w:val="FF0000"/>
        </w:rPr>
        <w:t xml:space="preserve"> um tilboðsfresti</w:t>
      </w:r>
      <w:r w:rsidRPr="001814BE">
        <w:rPr>
          <w:i/>
          <w:iCs/>
          <w:color w:val="FF0000"/>
        </w:rPr>
        <w:t>.</w:t>
      </w:r>
      <w:r w:rsidR="00224426">
        <w:rPr>
          <w:i/>
          <w:iCs/>
          <w:color w:val="FF0000"/>
        </w:rPr>
        <w:t xml:space="preserve"> </w:t>
      </w:r>
      <w:r w:rsidR="00424720">
        <w:rPr>
          <w:i/>
          <w:iCs/>
          <w:color w:val="FF0000"/>
        </w:rPr>
        <w:t>Á vefsíðu ríkiskaupa er tafla með gildandi upphæðum og tilboðsfrestum.</w:t>
      </w:r>
    </w:p>
    <w:p w14:paraId="02655FDE" w14:textId="77777777" w:rsidR="00515210" w:rsidRDefault="00515210" w:rsidP="000A69FF">
      <w:pPr>
        <w:rPr>
          <w:i/>
          <w:iCs/>
          <w:color w:val="FF0000"/>
        </w:rPr>
      </w:pPr>
      <w:r w:rsidRPr="001814BE">
        <w:rPr>
          <w:i/>
          <w:iCs/>
          <w:color w:val="FF0000"/>
        </w:rPr>
        <w:t xml:space="preserve">Hafa þarf nægilega langan tíma fyrir útboðsferlið og taka mið að umfangi og eðli verkefnisins. </w:t>
      </w:r>
      <w:r w:rsidR="00424720">
        <w:rPr>
          <w:i/>
          <w:iCs/>
          <w:color w:val="FF0000"/>
        </w:rPr>
        <w:t xml:space="preserve">Tímalínan þarf að gefa rými til að vinna úr gögnum sem berast og hjá sveitarfélögum þarf að gera ráð fyrir málsmeðferð í nefndum og ráðum. </w:t>
      </w:r>
      <w:r w:rsidRPr="001814BE">
        <w:rPr>
          <w:i/>
          <w:iCs/>
          <w:color w:val="FF0000"/>
        </w:rPr>
        <w:t xml:space="preserve">Mjög stuttur útboðstími skapar óvissu hjá </w:t>
      </w:r>
      <w:proofErr w:type="spellStart"/>
      <w:r w:rsidRPr="001814BE">
        <w:rPr>
          <w:i/>
          <w:iCs/>
          <w:color w:val="FF0000"/>
        </w:rPr>
        <w:t>bjóðendum</w:t>
      </w:r>
      <w:proofErr w:type="spellEnd"/>
      <w:r w:rsidRPr="001814BE">
        <w:rPr>
          <w:i/>
          <w:iCs/>
          <w:color w:val="FF0000"/>
        </w:rPr>
        <w:t xml:space="preserve"> um hvort þau nái að útvega á réttum tíma flutningatæki,</w:t>
      </w:r>
      <w:r>
        <w:rPr>
          <w:i/>
          <w:iCs/>
          <w:color w:val="FF0000"/>
        </w:rPr>
        <w:t xml:space="preserve"> hirðubíla</w:t>
      </w:r>
      <w:r w:rsidRPr="001814BE">
        <w:rPr>
          <w:i/>
          <w:iCs/>
          <w:color w:val="FF0000"/>
        </w:rPr>
        <w:t xml:space="preserve"> </w:t>
      </w:r>
      <w:r>
        <w:rPr>
          <w:i/>
          <w:iCs/>
          <w:color w:val="FF0000"/>
        </w:rPr>
        <w:t xml:space="preserve">og </w:t>
      </w:r>
      <w:r w:rsidRPr="001814BE">
        <w:rPr>
          <w:i/>
          <w:iCs/>
          <w:color w:val="FF0000"/>
        </w:rPr>
        <w:t xml:space="preserve">ílát sem óskað er eftir. </w:t>
      </w:r>
      <w:r w:rsidR="00504401">
        <w:rPr>
          <w:i/>
          <w:iCs/>
          <w:color w:val="FF0000"/>
        </w:rPr>
        <w:t>Verktak</w:t>
      </w:r>
      <w:r>
        <w:rPr>
          <w:i/>
          <w:iCs/>
          <w:color w:val="FF0000"/>
        </w:rPr>
        <w:t>i</w:t>
      </w:r>
      <w:r w:rsidRPr="001814BE">
        <w:rPr>
          <w:i/>
          <w:iCs/>
          <w:color w:val="FF0000"/>
        </w:rPr>
        <w:t xml:space="preserve"> sem þegar er með </w:t>
      </w:r>
      <w:r w:rsidRPr="001814BE">
        <w:rPr>
          <w:i/>
          <w:iCs/>
          <w:color w:val="FF0000"/>
        </w:rPr>
        <w:lastRenderedPageBreak/>
        <w:t>verkið</w:t>
      </w:r>
      <w:r w:rsidR="00327CEE">
        <w:rPr>
          <w:i/>
          <w:iCs/>
          <w:color w:val="FF0000"/>
        </w:rPr>
        <w:t xml:space="preserve"> getur fengið </w:t>
      </w:r>
      <w:r w:rsidRPr="001814BE">
        <w:rPr>
          <w:i/>
          <w:iCs/>
          <w:color w:val="FF0000"/>
        </w:rPr>
        <w:t xml:space="preserve">forskot. </w:t>
      </w:r>
      <w:r w:rsidR="005C540B">
        <w:rPr>
          <w:i/>
          <w:iCs/>
          <w:color w:val="FF0000"/>
        </w:rPr>
        <w:t>Þó er mögulegt að gefa tiltekinn tíma, t.d. 6-12 mánuði, til að útvega</w:t>
      </w:r>
      <w:r w:rsidR="007C5477">
        <w:rPr>
          <w:i/>
          <w:iCs/>
          <w:color w:val="FF0000"/>
        </w:rPr>
        <w:t xml:space="preserve"> tæki </w:t>
      </w:r>
      <w:r w:rsidR="00634628">
        <w:rPr>
          <w:i/>
          <w:iCs/>
          <w:color w:val="FF0000"/>
        </w:rPr>
        <w:t xml:space="preserve">eða aðstöðu </w:t>
      </w:r>
      <w:r w:rsidR="007C5477">
        <w:rPr>
          <w:i/>
          <w:iCs/>
          <w:color w:val="FF0000"/>
        </w:rPr>
        <w:t>sem uppfyll</w:t>
      </w:r>
      <w:r w:rsidR="00634628">
        <w:rPr>
          <w:i/>
          <w:iCs/>
          <w:color w:val="FF0000"/>
        </w:rPr>
        <w:t>ir</w:t>
      </w:r>
      <w:r w:rsidR="007C5477">
        <w:rPr>
          <w:i/>
          <w:iCs/>
          <w:color w:val="FF0000"/>
        </w:rPr>
        <w:t xml:space="preserve"> kröfur kaupanda.</w:t>
      </w:r>
    </w:p>
    <w:p w14:paraId="061B7A74" w14:textId="77777777" w:rsidR="00515210" w:rsidRPr="00C1170B" w:rsidRDefault="00515210" w:rsidP="000A69FF">
      <w:pPr>
        <w:rPr>
          <w:i/>
          <w:iCs/>
          <w:color w:val="FF0000"/>
        </w:rPr>
      </w:pPr>
      <w:r>
        <w:rPr>
          <w:i/>
          <w:iCs/>
          <w:color w:val="FF0000"/>
        </w:rPr>
        <w:t>Ef þörf er á kynningarfundi</w:t>
      </w:r>
      <w:r w:rsidR="00327CEE">
        <w:rPr>
          <w:i/>
          <w:iCs/>
          <w:color w:val="FF0000"/>
        </w:rPr>
        <w:t xml:space="preserve"> eða </w:t>
      </w:r>
      <w:r>
        <w:rPr>
          <w:i/>
          <w:iCs/>
          <w:color w:val="FF0000"/>
        </w:rPr>
        <w:t xml:space="preserve">vettvangsskoðun þarf að </w:t>
      </w:r>
      <w:r w:rsidR="00327CEE">
        <w:rPr>
          <w:i/>
          <w:iCs/>
          <w:color w:val="FF0000"/>
        </w:rPr>
        <w:t>tilgreina</w:t>
      </w:r>
      <w:r>
        <w:rPr>
          <w:i/>
          <w:iCs/>
          <w:color w:val="FF0000"/>
        </w:rPr>
        <w:t xml:space="preserve"> staðsetningu og tímasetningu. Gott er að óska eftir því við </w:t>
      </w:r>
      <w:proofErr w:type="spellStart"/>
      <w:r>
        <w:rPr>
          <w:i/>
          <w:iCs/>
          <w:color w:val="FF0000"/>
        </w:rPr>
        <w:t>bjóðendur</w:t>
      </w:r>
      <w:proofErr w:type="spellEnd"/>
      <w:r>
        <w:rPr>
          <w:i/>
          <w:iCs/>
          <w:color w:val="FF0000"/>
        </w:rPr>
        <w:t xml:space="preserve"> að tilkynna komu sína skriflega annaðhvort í gegnum útboðsvef (ef notast er við útboðsvef fyrir útboð) eða með tölvupósti á umsjónaraðila útboðs fyrir ákveðinn tíma.</w:t>
      </w:r>
    </w:p>
    <w:p w14:paraId="67356D76" w14:textId="77777777" w:rsidR="00D8578C" w:rsidRPr="001814BE" w:rsidRDefault="00D8578C" w:rsidP="000A69FF">
      <w:r w:rsidRPr="001814BE">
        <w:t>Eftirfarandi tímaáætlun gildir vegna útboðs þessa:</w:t>
      </w:r>
    </w:p>
    <w:tbl>
      <w:tblPr>
        <w:tblStyle w:val="TableGrid"/>
        <w:tblW w:w="0" w:type="auto"/>
        <w:tblLook w:val="04A0" w:firstRow="1" w:lastRow="0" w:firstColumn="1" w:lastColumn="0" w:noHBand="0" w:noVBand="1"/>
      </w:tblPr>
      <w:tblGrid>
        <w:gridCol w:w="4493"/>
        <w:gridCol w:w="2678"/>
        <w:gridCol w:w="2173"/>
        <w:gridCol w:w="6"/>
      </w:tblGrid>
      <w:tr w:rsidR="00D8578C" w:rsidRPr="001814BE" w14:paraId="722053FC" w14:textId="77777777" w:rsidTr="00AC5679">
        <w:tc>
          <w:tcPr>
            <w:tcW w:w="4495" w:type="dxa"/>
            <w:vAlign w:val="center"/>
          </w:tcPr>
          <w:p w14:paraId="07B536FB" w14:textId="77777777" w:rsidR="00D8578C" w:rsidRPr="001814BE" w:rsidRDefault="00D8578C" w:rsidP="000A69FF">
            <w:r w:rsidRPr="001814BE">
              <w:rPr>
                <w:lang w:eastAsia="is-IS"/>
              </w:rPr>
              <w:t>Kynningarfundur/Vettvangsskoðun</w:t>
            </w:r>
          </w:p>
        </w:tc>
        <w:tc>
          <w:tcPr>
            <w:tcW w:w="2680" w:type="dxa"/>
          </w:tcPr>
          <w:p w14:paraId="4E0AEDAF" w14:textId="77777777" w:rsidR="00D8578C" w:rsidRPr="001814BE" w:rsidRDefault="00D8578C" w:rsidP="000A69FF">
            <w:pPr>
              <w:rPr>
                <w:color w:val="0070C0"/>
              </w:rPr>
            </w:pPr>
            <w:proofErr w:type="spellStart"/>
            <w:r w:rsidRPr="001814BE">
              <w:rPr>
                <w:color w:val="0070C0"/>
                <w:lang w:eastAsia="is-IS"/>
              </w:rPr>
              <w:t>dd.mm.áá</w:t>
            </w:r>
            <w:proofErr w:type="spellEnd"/>
            <w:r w:rsidRPr="001814BE">
              <w:rPr>
                <w:color w:val="0070C0"/>
                <w:lang w:eastAsia="is-IS"/>
              </w:rPr>
              <w:t xml:space="preserve"> eða „á ekki við“</w:t>
            </w:r>
          </w:p>
        </w:tc>
        <w:tc>
          <w:tcPr>
            <w:tcW w:w="2175" w:type="dxa"/>
            <w:gridSpan w:val="2"/>
          </w:tcPr>
          <w:p w14:paraId="144D3CC0" w14:textId="77777777" w:rsidR="00AC5679" w:rsidRDefault="00AC5679" w:rsidP="000A69FF">
            <w:pPr>
              <w:rPr>
                <w:color w:val="0070C0"/>
                <w:lang w:eastAsia="is-IS"/>
              </w:rPr>
            </w:pPr>
            <w:r>
              <w:rPr>
                <w:color w:val="0070C0"/>
                <w:lang w:eastAsia="is-IS"/>
              </w:rPr>
              <w:t xml:space="preserve">Sjá nánar gr. </w:t>
            </w:r>
            <w:r w:rsidR="00E24CDC">
              <w:rPr>
                <w:color w:val="0070C0"/>
                <w:lang w:eastAsia="is-IS"/>
              </w:rPr>
              <w:t>0</w:t>
            </w:r>
            <w:r>
              <w:rPr>
                <w:color w:val="0070C0"/>
                <w:lang w:eastAsia="is-IS"/>
              </w:rPr>
              <w:t>.</w:t>
            </w:r>
            <w:r w:rsidR="00E24CDC">
              <w:rPr>
                <w:color w:val="0070C0"/>
                <w:lang w:eastAsia="is-IS"/>
              </w:rPr>
              <w:t>1</w:t>
            </w:r>
            <w:r>
              <w:rPr>
                <w:color w:val="0070C0"/>
                <w:lang w:eastAsia="is-IS"/>
              </w:rPr>
              <w:t>.</w:t>
            </w:r>
            <w:r w:rsidR="00E24CDC">
              <w:rPr>
                <w:color w:val="0070C0"/>
                <w:lang w:eastAsia="is-IS"/>
              </w:rPr>
              <w:t>3</w:t>
            </w:r>
          </w:p>
        </w:tc>
      </w:tr>
      <w:tr w:rsidR="00D8578C" w:rsidRPr="001814BE" w14:paraId="04D34EA3" w14:textId="77777777" w:rsidTr="00AC5679">
        <w:trPr>
          <w:trHeight w:val="395"/>
        </w:trPr>
        <w:tc>
          <w:tcPr>
            <w:tcW w:w="4495" w:type="dxa"/>
            <w:vAlign w:val="center"/>
          </w:tcPr>
          <w:p w14:paraId="5D42DA43" w14:textId="77777777" w:rsidR="00D8578C" w:rsidRPr="001814BE" w:rsidRDefault="00AC5679" w:rsidP="000A69FF">
            <w:r>
              <w:rPr>
                <w:lang w:eastAsia="is-IS"/>
              </w:rPr>
              <w:t>Fyrirspurnatíma lýkur</w:t>
            </w:r>
          </w:p>
        </w:tc>
        <w:tc>
          <w:tcPr>
            <w:tcW w:w="2680" w:type="dxa"/>
          </w:tcPr>
          <w:p w14:paraId="68BC35F2" w14:textId="77777777" w:rsidR="00D8578C" w:rsidRPr="001814BE" w:rsidRDefault="00D8578C" w:rsidP="000A69FF">
            <w:pPr>
              <w:rPr>
                <w:color w:val="0070C0"/>
              </w:rPr>
            </w:pPr>
            <w:proofErr w:type="spellStart"/>
            <w:r w:rsidRPr="001814BE">
              <w:rPr>
                <w:color w:val="0070C0"/>
              </w:rPr>
              <w:t>dd.mm.áááá</w:t>
            </w:r>
            <w:proofErr w:type="spellEnd"/>
          </w:p>
        </w:tc>
        <w:tc>
          <w:tcPr>
            <w:tcW w:w="2175" w:type="dxa"/>
            <w:gridSpan w:val="2"/>
          </w:tcPr>
          <w:p w14:paraId="176E7D8D" w14:textId="77777777" w:rsidR="00AC5679" w:rsidRPr="001814BE" w:rsidRDefault="00AC5679" w:rsidP="000A69FF">
            <w:pPr>
              <w:rPr>
                <w:color w:val="0070C0"/>
              </w:rPr>
            </w:pPr>
            <w:r>
              <w:rPr>
                <w:color w:val="0070C0"/>
                <w:lang w:eastAsia="is-IS"/>
              </w:rPr>
              <w:t xml:space="preserve">Sjá nánar gr. </w:t>
            </w:r>
            <w:r w:rsidR="00DF0213">
              <w:rPr>
                <w:color w:val="0070C0"/>
                <w:lang w:eastAsia="is-IS"/>
              </w:rPr>
              <w:t>0</w:t>
            </w:r>
            <w:r>
              <w:rPr>
                <w:color w:val="0070C0"/>
                <w:lang w:eastAsia="is-IS"/>
              </w:rPr>
              <w:t>.</w:t>
            </w:r>
            <w:r w:rsidR="00DF0213">
              <w:rPr>
                <w:color w:val="0070C0"/>
                <w:lang w:eastAsia="is-IS"/>
              </w:rPr>
              <w:t>2</w:t>
            </w:r>
            <w:r w:rsidR="00A51AFC">
              <w:rPr>
                <w:color w:val="0070C0"/>
                <w:lang w:eastAsia="is-IS"/>
              </w:rPr>
              <w:t>.1</w:t>
            </w:r>
          </w:p>
        </w:tc>
      </w:tr>
      <w:tr w:rsidR="001F5D71" w:rsidRPr="001814BE" w14:paraId="407AD461" w14:textId="77777777" w:rsidTr="00AC5679">
        <w:tc>
          <w:tcPr>
            <w:tcW w:w="4495" w:type="dxa"/>
            <w:vAlign w:val="center"/>
          </w:tcPr>
          <w:p w14:paraId="397C7079" w14:textId="77777777" w:rsidR="001F5D71" w:rsidRPr="001814BE" w:rsidRDefault="001F5D71" w:rsidP="000A69FF">
            <w:pPr>
              <w:rPr>
                <w:lang w:eastAsia="is-IS"/>
              </w:rPr>
            </w:pPr>
            <w:r>
              <w:rPr>
                <w:lang w:eastAsia="is-IS"/>
              </w:rPr>
              <w:t xml:space="preserve">Svarfrestur </w:t>
            </w:r>
            <w:r w:rsidR="00AC5679">
              <w:rPr>
                <w:lang w:eastAsia="is-IS"/>
              </w:rPr>
              <w:t>rennur út</w:t>
            </w:r>
          </w:p>
        </w:tc>
        <w:tc>
          <w:tcPr>
            <w:tcW w:w="2680" w:type="dxa"/>
          </w:tcPr>
          <w:p w14:paraId="75F3A0B4" w14:textId="77777777" w:rsidR="001F5D71" w:rsidRPr="001814BE" w:rsidRDefault="001F5D71" w:rsidP="000A69FF">
            <w:pPr>
              <w:rPr>
                <w:color w:val="0070C0"/>
                <w:lang w:eastAsia="is-IS"/>
              </w:rPr>
            </w:pPr>
            <w:proofErr w:type="spellStart"/>
            <w:r w:rsidRPr="001814BE">
              <w:rPr>
                <w:color w:val="0070C0"/>
              </w:rPr>
              <w:t>dd.mm.áááá</w:t>
            </w:r>
            <w:proofErr w:type="spellEnd"/>
          </w:p>
        </w:tc>
        <w:tc>
          <w:tcPr>
            <w:tcW w:w="2175" w:type="dxa"/>
            <w:gridSpan w:val="2"/>
          </w:tcPr>
          <w:p w14:paraId="1E6915ED" w14:textId="77777777" w:rsidR="00AC5679" w:rsidRPr="001814BE" w:rsidRDefault="00AC5679" w:rsidP="000A69FF">
            <w:pPr>
              <w:rPr>
                <w:color w:val="0070C0"/>
              </w:rPr>
            </w:pPr>
            <w:r>
              <w:rPr>
                <w:color w:val="0070C0"/>
                <w:lang w:eastAsia="is-IS"/>
              </w:rPr>
              <w:t xml:space="preserve">Sjá nánar gr. </w:t>
            </w:r>
            <w:r w:rsidR="008F4DED">
              <w:rPr>
                <w:color w:val="0070C0"/>
                <w:lang w:eastAsia="is-IS"/>
              </w:rPr>
              <w:t>0.2.1</w:t>
            </w:r>
          </w:p>
        </w:tc>
      </w:tr>
      <w:tr w:rsidR="00D8578C" w:rsidRPr="001814BE" w14:paraId="6273270B" w14:textId="77777777" w:rsidTr="00AC5679">
        <w:tc>
          <w:tcPr>
            <w:tcW w:w="4495" w:type="dxa"/>
            <w:vAlign w:val="center"/>
          </w:tcPr>
          <w:p w14:paraId="43325851" w14:textId="77777777" w:rsidR="00D8578C" w:rsidRPr="001814BE" w:rsidRDefault="00AC5679" w:rsidP="000A69FF">
            <w:r>
              <w:rPr>
                <w:lang w:eastAsia="is-IS"/>
              </w:rPr>
              <w:t>Skilafrestur tilboða</w:t>
            </w:r>
          </w:p>
        </w:tc>
        <w:tc>
          <w:tcPr>
            <w:tcW w:w="2680" w:type="dxa"/>
          </w:tcPr>
          <w:p w14:paraId="7D72F569" w14:textId="77777777" w:rsidR="00D8578C" w:rsidRPr="001814BE" w:rsidRDefault="00D8578C" w:rsidP="000A69FF">
            <w:pPr>
              <w:rPr>
                <w:color w:val="0070C0"/>
              </w:rPr>
            </w:pPr>
            <w:proofErr w:type="spellStart"/>
            <w:r w:rsidRPr="001814BE">
              <w:rPr>
                <w:color w:val="0070C0"/>
                <w:lang w:eastAsia="is-IS"/>
              </w:rPr>
              <w:t>dd.mm.áááá</w:t>
            </w:r>
            <w:proofErr w:type="spellEnd"/>
            <w:r w:rsidRPr="001814BE">
              <w:rPr>
                <w:color w:val="0070C0"/>
                <w:lang w:eastAsia="is-IS"/>
              </w:rPr>
              <w:t xml:space="preserve"> - klukkan tt.mm</w:t>
            </w:r>
          </w:p>
        </w:tc>
        <w:tc>
          <w:tcPr>
            <w:tcW w:w="2175" w:type="dxa"/>
            <w:gridSpan w:val="2"/>
          </w:tcPr>
          <w:p w14:paraId="3E3DC31E" w14:textId="77777777" w:rsidR="00AC5679" w:rsidRDefault="00AC5679" w:rsidP="000A69FF">
            <w:pPr>
              <w:rPr>
                <w:color w:val="0070C0"/>
                <w:lang w:eastAsia="is-IS"/>
              </w:rPr>
            </w:pPr>
            <w:r>
              <w:rPr>
                <w:color w:val="0070C0"/>
                <w:lang w:eastAsia="is-IS"/>
              </w:rPr>
              <w:t xml:space="preserve">Sjá nánar gr. </w:t>
            </w:r>
            <w:r w:rsidR="008F4DED">
              <w:rPr>
                <w:color w:val="0070C0"/>
                <w:lang w:eastAsia="is-IS"/>
              </w:rPr>
              <w:t>0.2.5</w:t>
            </w:r>
          </w:p>
        </w:tc>
      </w:tr>
      <w:tr w:rsidR="00AC5679" w:rsidRPr="001814BE" w14:paraId="65D49C10" w14:textId="77777777" w:rsidTr="00AC5679">
        <w:trPr>
          <w:gridAfter w:val="1"/>
          <w:wAfter w:w="6" w:type="dxa"/>
        </w:trPr>
        <w:tc>
          <w:tcPr>
            <w:tcW w:w="4495" w:type="dxa"/>
            <w:vAlign w:val="center"/>
          </w:tcPr>
          <w:p w14:paraId="76ADC655" w14:textId="77777777" w:rsidR="00AC5679" w:rsidRDefault="00AC5679" w:rsidP="000A69FF">
            <w:pPr>
              <w:rPr>
                <w:lang w:eastAsia="is-IS"/>
              </w:rPr>
            </w:pPr>
            <w:r>
              <w:rPr>
                <w:lang w:eastAsia="is-IS"/>
              </w:rPr>
              <w:t>Opnunartími tilboða</w:t>
            </w:r>
          </w:p>
        </w:tc>
        <w:tc>
          <w:tcPr>
            <w:tcW w:w="2680" w:type="dxa"/>
          </w:tcPr>
          <w:p w14:paraId="039E95F5" w14:textId="77777777" w:rsidR="00AC5679" w:rsidRPr="001814BE" w:rsidRDefault="00AC5679" w:rsidP="000A69FF">
            <w:pPr>
              <w:rPr>
                <w:color w:val="0070C0"/>
                <w:lang w:eastAsia="is-IS"/>
              </w:rPr>
            </w:pPr>
            <w:proofErr w:type="spellStart"/>
            <w:r w:rsidRPr="001814BE">
              <w:rPr>
                <w:color w:val="0070C0"/>
                <w:lang w:eastAsia="is-IS"/>
              </w:rPr>
              <w:t>dd.mm.áááá</w:t>
            </w:r>
            <w:proofErr w:type="spellEnd"/>
            <w:r w:rsidRPr="001814BE">
              <w:rPr>
                <w:color w:val="0070C0"/>
                <w:lang w:eastAsia="is-IS"/>
              </w:rPr>
              <w:t xml:space="preserve"> - klukkan tt.mm</w:t>
            </w:r>
          </w:p>
        </w:tc>
        <w:tc>
          <w:tcPr>
            <w:tcW w:w="2175" w:type="dxa"/>
          </w:tcPr>
          <w:p w14:paraId="75EB7AD8" w14:textId="77777777" w:rsidR="00AC5679" w:rsidRPr="001814BE" w:rsidRDefault="00AC5679" w:rsidP="000A69FF">
            <w:pPr>
              <w:rPr>
                <w:color w:val="0070C0"/>
                <w:lang w:eastAsia="is-IS"/>
              </w:rPr>
            </w:pPr>
            <w:r>
              <w:rPr>
                <w:color w:val="0070C0"/>
                <w:lang w:eastAsia="is-IS"/>
              </w:rPr>
              <w:t xml:space="preserve">Sjá nánar gr. </w:t>
            </w:r>
            <w:r w:rsidR="008F4DED">
              <w:rPr>
                <w:color w:val="0070C0"/>
                <w:lang w:eastAsia="is-IS"/>
              </w:rPr>
              <w:t>0.2.6</w:t>
            </w:r>
          </w:p>
        </w:tc>
      </w:tr>
      <w:tr w:rsidR="00AC5679" w:rsidRPr="001814BE" w14:paraId="42C664A5" w14:textId="77777777" w:rsidTr="00AC5679">
        <w:trPr>
          <w:gridAfter w:val="1"/>
          <w:wAfter w:w="6" w:type="dxa"/>
        </w:trPr>
        <w:tc>
          <w:tcPr>
            <w:tcW w:w="4495" w:type="dxa"/>
            <w:vAlign w:val="center"/>
          </w:tcPr>
          <w:p w14:paraId="28740BB9" w14:textId="77777777" w:rsidR="00AC5679" w:rsidRPr="00C1170B" w:rsidRDefault="00AC5679" w:rsidP="000A69FF">
            <w:pPr>
              <w:rPr>
                <w:highlight w:val="yellow"/>
                <w:lang w:eastAsia="is-IS"/>
              </w:rPr>
            </w:pPr>
            <w:r w:rsidRPr="00C1170B">
              <w:rPr>
                <w:highlight w:val="yellow"/>
                <w:lang w:eastAsia="is-IS"/>
              </w:rPr>
              <w:t>Opnunarstaður tilboða</w:t>
            </w:r>
          </w:p>
        </w:tc>
        <w:tc>
          <w:tcPr>
            <w:tcW w:w="2680" w:type="dxa"/>
          </w:tcPr>
          <w:p w14:paraId="06F27FFE" w14:textId="77777777" w:rsidR="00AC5679" w:rsidRPr="00C1170B" w:rsidRDefault="00AC5679" w:rsidP="000A69FF">
            <w:pPr>
              <w:rPr>
                <w:color w:val="0070C0"/>
                <w:highlight w:val="yellow"/>
                <w:lang w:eastAsia="is-IS"/>
              </w:rPr>
            </w:pPr>
            <w:r w:rsidRPr="00C1170B">
              <w:rPr>
                <w:color w:val="0070C0"/>
                <w:highlight w:val="yellow"/>
                <w:lang w:eastAsia="is-IS"/>
              </w:rPr>
              <w:t>Staðsetning</w:t>
            </w:r>
          </w:p>
        </w:tc>
        <w:tc>
          <w:tcPr>
            <w:tcW w:w="2175" w:type="dxa"/>
          </w:tcPr>
          <w:p w14:paraId="2024E733" w14:textId="77777777" w:rsidR="00AC5679" w:rsidRPr="00C1170B" w:rsidRDefault="00AC5679" w:rsidP="000A69FF">
            <w:pPr>
              <w:rPr>
                <w:color w:val="0070C0"/>
                <w:highlight w:val="yellow"/>
                <w:lang w:eastAsia="is-IS"/>
              </w:rPr>
            </w:pPr>
          </w:p>
        </w:tc>
      </w:tr>
      <w:tr w:rsidR="00D8578C" w:rsidRPr="001814BE" w14:paraId="01E02633" w14:textId="77777777" w:rsidTr="00AC5679">
        <w:tc>
          <w:tcPr>
            <w:tcW w:w="4495" w:type="dxa"/>
            <w:vAlign w:val="center"/>
          </w:tcPr>
          <w:p w14:paraId="500FF4F8" w14:textId="77777777" w:rsidR="00D8578C" w:rsidRPr="001814BE" w:rsidRDefault="00D8578C" w:rsidP="000A69FF">
            <w:r w:rsidRPr="001814BE">
              <w:rPr>
                <w:lang w:eastAsia="is-IS"/>
              </w:rPr>
              <w:t xml:space="preserve">Tilkynning um val/töku tilboðs </w:t>
            </w:r>
          </w:p>
        </w:tc>
        <w:tc>
          <w:tcPr>
            <w:tcW w:w="2680" w:type="dxa"/>
          </w:tcPr>
          <w:p w14:paraId="0F359E92" w14:textId="77777777" w:rsidR="00D8578C" w:rsidRPr="001814BE" w:rsidRDefault="00D8578C" w:rsidP="000A69FF">
            <w:pPr>
              <w:rPr>
                <w:color w:val="0070C0"/>
              </w:rPr>
            </w:pPr>
            <w:r w:rsidRPr="001814BE">
              <w:rPr>
                <w:color w:val="0070C0"/>
              </w:rPr>
              <w:t>Þegar mat tilboða er lokið</w:t>
            </w:r>
          </w:p>
        </w:tc>
        <w:tc>
          <w:tcPr>
            <w:tcW w:w="2175" w:type="dxa"/>
            <w:gridSpan w:val="2"/>
          </w:tcPr>
          <w:p w14:paraId="1710FDAA" w14:textId="77777777" w:rsidR="00AC5679" w:rsidRPr="001814BE" w:rsidRDefault="00AC5679" w:rsidP="000A69FF">
            <w:pPr>
              <w:rPr>
                <w:color w:val="0070C0"/>
              </w:rPr>
            </w:pPr>
            <w:r>
              <w:rPr>
                <w:color w:val="0070C0"/>
                <w:lang w:eastAsia="is-IS"/>
              </w:rPr>
              <w:t xml:space="preserve">Sjá nánar gr. </w:t>
            </w:r>
            <w:r w:rsidR="006C326D">
              <w:rPr>
                <w:color w:val="0070C0"/>
                <w:lang w:eastAsia="is-IS"/>
              </w:rPr>
              <w:t>0.2.</w:t>
            </w:r>
            <w:r w:rsidR="009404E5">
              <w:rPr>
                <w:color w:val="0070C0"/>
                <w:lang w:eastAsia="is-IS"/>
              </w:rPr>
              <w:t>8/ 0.4</w:t>
            </w:r>
          </w:p>
        </w:tc>
      </w:tr>
      <w:tr w:rsidR="00AC5679" w:rsidRPr="001814BE" w14:paraId="5DFE4393" w14:textId="77777777" w:rsidTr="00AC5679">
        <w:trPr>
          <w:gridAfter w:val="1"/>
          <w:wAfter w:w="6" w:type="dxa"/>
        </w:trPr>
        <w:tc>
          <w:tcPr>
            <w:tcW w:w="4495" w:type="dxa"/>
            <w:vAlign w:val="center"/>
          </w:tcPr>
          <w:p w14:paraId="0F2611ED" w14:textId="77777777" w:rsidR="00AC5679" w:rsidRPr="001814BE" w:rsidRDefault="00AC5679" w:rsidP="000A69FF">
            <w:pPr>
              <w:rPr>
                <w:lang w:eastAsia="is-IS"/>
              </w:rPr>
            </w:pPr>
            <w:r>
              <w:rPr>
                <w:lang w:eastAsia="is-IS"/>
              </w:rPr>
              <w:t>Upphaf samningstíma</w:t>
            </w:r>
          </w:p>
        </w:tc>
        <w:tc>
          <w:tcPr>
            <w:tcW w:w="2680" w:type="dxa"/>
          </w:tcPr>
          <w:p w14:paraId="428A68B2" w14:textId="77777777" w:rsidR="00AC5679" w:rsidRPr="001814BE" w:rsidRDefault="00AC5679" w:rsidP="000A69FF">
            <w:pPr>
              <w:rPr>
                <w:color w:val="0070C0"/>
              </w:rPr>
            </w:pPr>
            <w:r>
              <w:rPr>
                <w:color w:val="0070C0"/>
              </w:rPr>
              <w:t>Við töku tilboðs</w:t>
            </w:r>
          </w:p>
        </w:tc>
        <w:tc>
          <w:tcPr>
            <w:tcW w:w="2175" w:type="dxa"/>
          </w:tcPr>
          <w:p w14:paraId="52DF5CF7" w14:textId="77777777" w:rsidR="00AC5679" w:rsidRDefault="00AC5679" w:rsidP="000A69FF">
            <w:pPr>
              <w:rPr>
                <w:color w:val="0070C0"/>
              </w:rPr>
            </w:pPr>
            <w:r>
              <w:rPr>
                <w:color w:val="0070C0"/>
                <w:lang w:eastAsia="is-IS"/>
              </w:rPr>
              <w:t xml:space="preserve">Sjá nánar gr. </w:t>
            </w:r>
            <w:r w:rsidR="009404E5">
              <w:rPr>
                <w:color w:val="0070C0"/>
                <w:lang w:eastAsia="is-IS"/>
              </w:rPr>
              <w:t>1.1</w:t>
            </w:r>
          </w:p>
        </w:tc>
      </w:tr>
      <w:tr w:rsidR="00D8578C" w:rsidRPr="001814BE" w14:paraId="4587AF3E" w14:textId="77777777" w:rsidTr="00AC5679">
        <w:tc>
          <w:tcPr>
            <w:tcW w:w="4495" w:type="dxa"/>
            <w:vAlign w:val="center"/>
          </w:tcPr>
          <w:p w14:paraId="7E73420E" w14:textId="77777777" w:rsidR="00D8578C" w:rsidRPr="001814BE" w:rsidRDefault="00D8578C" w:rsidP="000A69FF">
            <w:pPr>
              <w:rPr>
                <w:lang w:eastAsia="is-IS"/>
              </w:rPr>
            </w:pPr>
            <w:r w:rsidRPr="001814BE">
              <w:rPr>
                <w:lang w:eastAsia="is-IS"/>
              </w:rPr>
              <w:t>Gildistími tilboðs / frestur til að taka tilboði</w:t>
            </w:r>
          </w:p>
        </w:tc>
        <w:tc>
          <w:tcPr>
            <w:tcW w:w="2680" w:type="dxa"/>
          </w:tcPr>
          <w:p w14:paraId="26BA0341" w14:textId="77777777" w:rsidR="00D8578C" w:rsidRPr="001814BE" w:rsidRDefault="00D8578C" w:rsidP="000A69FF">
            <w:pPr>
              <w:rPr>
                <w:color w:val="0070C0"/>
              </w:rPr>
            </w:pPr>
            <w:r w:rsidRPr="001814BE">
              <w:rPr>
                <w:color w:val="0070C0"/>
              </w:rPr>
              <w:t>X vikur frá opnun tilboða</w:t>
            </w:r>
          </w:p>
        </w:tc>
        <w:tc>
          <w:tcPr>
            <w:tcW w:w="2175" w:type="dxa"/>
            <w:gridSpan w:val="2"/>
          </w:tcPr>
          <w:p w14:paraId="491BAB4E" w14:textId="77777777" w:rsidR="00AC5679" w:rsidRPr="001814BE" w:rsidRDefault="00781BEE" w:rsidP="000A69FF">
            <w:pPr>
              <w:rPr>
                <w:color w:val="0070C0"/>
              </w:rPr>
            </w:pPr>
            <w:r>
              <w:rPr>
                <w:color w:val="0070C0"/>
                <w:lang w:eastAsia="is-IS"/>
              </w:rPr>
              <w:t xml:space="preserve">Sjá nánar gr. </w:t>
            </w:r>
            <w:r w:rsidR="00CA59A6">
              <w:rPr>
                <w:color w:val="0070C0"/>
                <w:lang w:eastAsia="is-IS"/>
              </w:rPr>
              <w:t>0.2.7</w:t>
            </w:r>
          </w:p>
        </w:tc>
      </w:tr>
      <w:tr w:rsidR="00D8578C" w:rsidRPr="001814BE" w14:paraId="062AB7D5" w14:textId="77777777" w:rsidTr="00AC5679">
        <w:tc>
          <w:tcPr>
            <w:tcW w:w="4495" w:type="dxa"/>
            <w:vAlign w:val="center"/>
          </w:tcPr>
          <w:p w14:paraId="015ACA8C" w14:textId="77777777" w:rsidR="00D8578C" w:rsidRPr="001814BE" w:rsidRDefault="00D8578C" w:rsidP="000A69FF">
            <w:pPr>
              <w:rPr>
                <w:lang w:eastAsia="is-IS"/>
              </w:rPr>
            </w:pPr>
            <w:r w:rsidRPr="001814BE">
              <w:rPr>
                <w:lang w:eastAsia="is-IS"/>
              </w:rPr>
              <w:t>Gildistími samnings</w:t>
            </w:r>
          </w:p>
        </w:tc>
        <w:tc>
          <w:tcPr>
            <w:tcW w:w="2680" w:type="dxa"/>
          </w:tcPr>
          <w:p w14:paraId="13191B5A" w14:textId="77777777" w:rsidR="00D8578C" w:rsidRPr="001814BE" w:rsidRDefault="00D8578C" w:rsidP="000A69FF">
            <w:pPr>
              <w:rPr>
                <w:color w:val="0070C0"/>
              </w:rPr>
            </w:pPr>
            <w:r w:rsidRPr="001814BE">
              <w:rPr>
                <w:color w:val="0070C0"/>
              </w:rPr>
              <w:t>X ár +</w:t>
            </w:r>
            <w:r w:rsidR="008E32FA">
              <w:rPr>
                <w:color w:val="0070C0"/>
              </w:rPr>
              <w:t xml:space="preserve"> </w:t>
            </w:r>
            <w:r w:rsidRPr="001814BE">
              <w:rPr>
                <w:color w:val="0070C0"/>
              </w:rPr>
              <w:t>X ár + X ár</w:t>
            </w:r>
          </w:p>
        </w:tc>
        <w:tc>
          <w:tcPr>
            <w:tcW w:w="2175" w:type="dxa"/>
            <w:gridSpan w:val="2"/>
          </w:tcPr>
          <w:p w14:paraId="453B11E8" w14:textId="77777777" w:rsidR="00AC5679" w:rsidRPr="001814BE" w:rsidRDefault="00AC5679" w:rsidP="000A69FF">
            <w:pPr>
              <w:rPr>
                <w:color w:val="0070C0"/>
              </w:rPr>
            </w:pPr>
            <w:r>
              <w:rPr>
                <w:color w:val="0070C0"/>
                <w:lang w:eastAsia="is-IS"/>
              </w:rPr>
              <w:t xml:space="preserve">Sjá nánar gr. </w:t>
            </w:r>
            <w:r w:rsidR="002C018D">
              <w:rPr>
                <w:color w:val="0070C0"/>
                <w:lang w:eastAsia="is-IS"/>
              </w:rPr>
              <w:t>1.1</w:t>
            </w:r>
          </w:p>
        </w:tc>
      </w:tr>
    </w:tbl>
    <w:p w14:paraId="2FDB0733" w14:textId="77777777" w:rsidR="00D8578C" w:rsidRPr="001814BE" w:rsidRDefault="00D8578C" w:rsidP="000A69FF"/>
    <w:p w14:paraId="00AFF870" w14:textId="77777777" w:rsidR="0089557F" w:rsidRPr="00FD666D" w:rsidRDefault="0089557F" w:rsidP="000A69FF">
      <w:r w:rsidRPr="0089557F">
        <w:rPr>
          <w:highlight w:val="yellow"/>
        </w:rPr>
        <w:t xml:space="preserve">Kynningarfundur og/eða vettvangsskoðun verða ekki haldinn með </w:t>
      </w:r>
      <w:proofErr w:type="spellStart"/>
      <w:r w:rsidRPr="0089557F">
        <w:rPr>
          <w:highlight w:val="yellow"/>
        </w:rPr>
        <w:t>bjóðendum</w:t>
      </w:r>
      <w:proofErr w:type="spellEnd"/>
      <w:r w:rsidRPr="0089557F">
        <w:rPr>
          <w:highlight w:val="yellow"/>
        </w:rPr>
        <w:t>, en þeir eru hvattir til þess að kynna sér aðstæður</w:t>
      </w:r>
      <w:r w:rsidR="00087E45">
        <w:rPr>
          <w:highlight w:val="yellow"/>
        </w:rPr>
        <w:t xml:space="preserve"> í sveitarfélögunum</w:t>
      </w:r>
      <w:r w:rsidRPr="0089557F">
        <w:rPr>
          <w:highlight w:val="yellow"/>
        </w:rPr>
        <w:t>.</w:t>
      </w:r>
    </w:p>
    <w:p w14:paraId="79DA8A0B" w14:textId="77777777" w:rsidR="00D8578C" w:rsidRPr="001814BE" w:rsidRDefault="00D8578C" w:rsidP="00FF3A51">
      <w:pPr>
        <w:pStyle w:val="Heading3"/>
      </w:pPr>
      <w:bookmarkStart w:id="6" w:name="_Toc121387823"/>
      <w:r w:rsidRPr="001814BE">
        <w:t>Ú</w:t>
      </w:r>
      <w:r w:rsidR="00257367">
        <w:t>tboðsgögn</w:t>
      </w:r>
      <w:bookmarkEnd w:id="6"/>
    </w:p>
    <w:p w14:paraId="4FEED264" w14:textId="77777777" w:rsidR="00140C6F" w:rsidRPr="006D5140" w:rsidRDefault="00515210" w:rsidP="006D5140">
      <w:pPr>
        <w:rPr>
          <w:i/>
          <w:iCs/>
          <w:color w:val="FF0000"/>
        </w:rPr>
      </w:pPr>
      <w:r w:rsidRPr="006D5140">
        <w:rPr>
          <w:i/>
          <w:iCs/>
          <w:color w:val="FF0000"/>
        </w:rPr>
        <w:t xml:space="preserve">Hér er upptalning á útboðsgögnum sett fram til upplýsinga fyrir </w:t>
      </w:r>
      <w:proofErr w:type="spellStart"/>
      <w:r w:rsidRPr="006D5140">
        <w:rPr>
          <w:i/>
          <w:iCs/>
          <w:color w:val="FF0000"/>
        </w:rPr>
        <w:t>bjóðendur</w:t>
      </w:r>
      <w:proofErr w:type="spellEnd"/>
      <w:r w:rsidRPr="006D5140">
        <w:rPr>
          <w:i/>
          <w:iCs/>
          <w:color w:val="FF0000"/>
        </w:rPr>
        <w:t xml:space="preserve">. Ef teikningar, verklýsingar eða aðrar upplýsingar eru mikilvægar fyrir </w:t>
      </w:r>
      <w:proofErr w:type="spellStart"/>
      <w:r w:rsidRPr="006D5140">
        <w:rPr>
          <w:i/>
          <w:iCs/>
          <w:color w:val="FF0000"/>
        </w:rPr>
        <w:t>bjóðendur</w:t>
      </w:r>
      <w:proofErr w:type="spellEnd"/>
      <w:r w:rsidRPr="006D5140">
        <w:rPr>
          <w:i/>
          <w:iCs/>
          <w:color w:val="FF0000"/>
        </w:rPr>
        <w:t>, svo þeir geti sett fram markviss tilboð, þá eru slík gögn oftast nær sett fram í viðauka sem verður þá hluti af útboðsgögnum.</w:t>
      </w:r>
      <w:r w:rsidR="00140C6F" w:rsidRPr="006D5140">
        <w:rPr>
          <w:i/>
          <w:iCs/>
          <w:color w:val="FF0000"/>
        </w:rPr>
        <w:t xml:space="preserve"> </w:t>
      </w:r>
      <w:r w:rsidR="006123CF" w:rsidRPr="006D5140">
        <w:rPr>
          <w:i/>
          <w:iCs/>
          <w:color w:val="FF0000"/>
        </w:rPr>
        <w:t>Ef valforsendur byggja á hlutfallslegu mati á milli verðs og gæða</w:t>
      </w:r>
      <w:r w:rsidR="00762F3E" w:rsidRPr="006D5140">
        <w:rPr>
          <w:i/>
          <w:iCs/>
          <w:color w:val="FF0000"/>
        </w:rPr>
        <w:t xml:space="preserve">, er </w:t>
      </w:r>
      <w:r w:rsidR="00941C47" w:rsidRPr="006D5140">
        <w:rPr>
          <w:i/>
          <w:iCs/>
          <w:color w:val="FF0000"/>
        </w:rPr>
        <w:t>í</w:t>
      </w:r>
      <w:r w:rsidR="0091177C" w:rsidRPr="006D5140">
        <w:rPr>
          <w:i/>
          <w:iCs/>
          <w:color w:val="FF0000"/>
        </w:rPr>
        <w:t xml:space="preserve"> </w:t>
      </w:r>
      <w:r w:rsidR="00762F3E" w:rsidRPr="006D5140">
        <w:rPr>
          <w:i/>
          <w:iCs/>
          <w:color w:val="FF0000"/>
        </w:rPr>
        <w:t xml:space="preserve">tilboðshefti </w:t>
      </w:r>
      <w:r w:rsidR="00941C47" w:rsidRPr="006D5140">
        <w:rPr>
          <w:i/>
          <w:iCs/>
          <w:color w:val="FF0000"/>
        </w:rPr>
        <w:t>lagt fram</w:t>
      </w:r>
      <w:r w:rsidR="00891D88" w:rsidRPr="006D5140">
        <w:rPr>
          <w:i/>
          <w:iCs/>
          <w:color w:val="FF0000"/>
        </w:rPr>
        <w:t xml:space="preserve"> sýnishorn af</w:t>
      </w:r>
      <w:r w:rsidR="003565DA" w:rsidRPr="006D5140">
        <w:rPr>
          <w:i/>
          <w:iCs/>
          <w:color w:val="FF0000"/>
        </w:rPr>
        <w:t xml:space="preserve"> </w:t>
      </w:r>
      <w:r w:rsidR="004E3690" w:rsidRPr="006D5140">
        <w:rPr>
          <w:i/>
          <w:iCs/>
          <w:color w:val="FF0000"/>
        </w:rPr>
        <w:t>Valmódeli/Matslíkani</w:t>
      </w:r>
      <w:r w:rsidR="00941C47" w:rsidRPr="006D5140">
        <w:rPr>
          <w:i/>
          <w:iCs/>
          <w:color w:val="FF0000"/>
        </w:rPr>
        <w:t xml:space="preserve"> svo </w:t>
      </w:r>
      <w:proofErr w:type="spellStart"/>
      <w:r w:rsidR="001D3BF3" w:rsidRPr="006D5140">
        <w:rPr>
          <w:i/>
          <w:iCs/>
          <w:color w:val="FF0000"/>
        </w:rPr>
        <w:t>bjóðendur</w:t>
      </w:r>
      <w:proofErr w:type="spellEnd"/>
      <w:r w:rsidR="001D3BF3" w:rsidRPr="006D5140">
        <w:rPr>
          <w:i/>
          <w:iCs/>
          <w:color w:val="FF0000"/>
        </w:rPr>
        <w:t xml:space="preserve"> </w:t>
      </w:r>
      <w:r w:rsidR="00941C47" w:rsidRPr="006D5140">
        <w:rPr>
          <w:i/>
          <w:iCs/>
          <w:color w:val="FF0000"/>
        </w:rPr>
        <w:t>geti metið s</w:t>
      </w:r>
      <w:r w:rsidR="000B6DD3" w:rsidRPr="006D5140">
        <w:rPr>
          <w:i/>
          <w:iCs/>
          <w:color w:val="FF0000"/>
        </w:rPr>
        <w:t>töðu s</w:t>
      </w:r>
      <w:r w:rsidR="00941C47" w:rsidRPr="006D5140">
        <w:rPr>
          <w:i/>
          <w:iCs/>
          <w:color w:val="FF0000"/>
        </w:rPr>
        <w:t>í</w:t>
      </w:r>
      <w:r w:rsidR="000B6DD3" w:rsidRPr="006D5140">
        <w:rPr>
          <w:i/>
          <w:iCs/>
          <w:color w:val="FF0000"/>
        </w:rPr>
        <w:t>na í tilboði</w:t>
      </w:r>
      <w:r w:rsidR="00140C6F" w:rsidRPr="006D5140">
        <w:rPr>
          <w:i/>
          <w:iCs/>
          <w:color w:val="FF0000"/>
        </w:rPr>
        <w:t>.</w:t>
      </w:r>
    </w:p>
    <w:p w14:paraId="180A183A" w14:textId="77777777" w:rsidR="00D8578C" w:rsidRPr="001814BE" w:rsidRDefault="007B33E8" w:rsidP="000A69FF">
      <w:r>
        <w:t>Útboðsgögn eru eftirfarandi og hér eftir er vísað til þeirra sem útboðsgagna</w:t>
      </w:r>
      <w:r w:rsidR="00D8578C" w:rsidRPr="001814BE">
        <w:t>:</w:t>
      </w:r>
    </w:p>
    <w:p w14:paraId="56503100" w14:textId="77777777" w:rsidR="00D8578C" w:rsidRPr="00465E40" w:rsidRDefault="00D8578C" w:rsidP="000A69FF">
      <w:pPr>
        <w:pStyle w:val="ListParagraph"/>
        <w:numPr>
          <w:ilvl w:val="0"/>
          <w:numId w:val="4"/>
        </w:numPr>
        <w:tabs>
          <w:tab w:val="clear" w:pos="0"/>
          <w:tab w:val="clear" w:pos="567"/>
          <w:tab w:val="clear" w:pos="3686"/>
          <w:tab w:val="clear" w:pos="7371"/>
        </w:tabs>
        <w:spacing w:line="259" w:lineRule="auto"/>
        <w:rPr>
          <w:color w:val="0070C0"/>
        </w:rPr>
      </w:pPr>
      <w:r w:rsidRPr="001814BE">
        <w:rPr>
          <w:color w:val="auto"/>
        </w:rPr>
        <w:t>Útboðslýsing þessi</w:t>
      </w:r>
      <w:r w:rsidR="00465E40">
        <w:rPr>
          <w:color w:val="auto"/>
        </w:rPr>
        <w:t xml:space="preserve"> nr.</w:t>
      </w:r>
      <w:r w:rsidR="00B97283">
        <w:rPr>
          <w:color w:val="auto"/>
        </w:rPr>
        <w:t xml:space="preserve"> </w:t>
      </w:r>
      <w:r w:rsidR="00B97283" w:rsidRPr="00465E40">
        <w:rPr>
          <w:color w:val="0070C0"/>
        </w:rPr>
        <w:t>[ú</w:t>
      </w:r>
      <w:r w:rsidR="00465E40">
        <w:rPr>
          <w:color w:val="0070C0"/>
        </w:rPr>
        <w:t>t</w:t>
      </w:r>
      <w:r w:rsidR="00B97283" w:rsidRPr="00465E40">
        <w:rPr>
          <w:color w:val="0070C0"/>
        </w:rPr>
        <w:t xml:space="preserve">boðsnúmer], </w:t>
      </w:r>
      <w:r w:rsidR="00B97283">
        <w:rPr>
          <w:color w:val="auto"/>
        </w:rPr>
        <w:t xml:space="preserve">dags. </w:t>
      </w:r>
      <w:r w:rsidR="00B97283" w:rsidRPr="00465E40">
        <w:rPr>
          <w:color w:val="0070C0"/>
        </w:rPr>
        <w:t>[dagsetning</w:t>
      </w:r>
      <w:r w:rsidR="00465E40" w:rsidRPr="00465E40">
        <w:rPr>
          <w:color w:val="0070C0"/>
        </w:rPr>
        <w:t>]</w:t>
      </w:r>
    </w:p>
    <w:p w14:paraId="5D74B539" w14:textId="77777777" w:rsidR="00D8578C" w:rsidRPr="001814BE" w:rsidRDefault="00D8578C"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auto"/>
        </w:rPr>
        <w:t>Tilboðs</w:t>
      </w:r>
      <w:r w:rsidR="005104E5" w:rsidRPr="001814BE">
        <w:rPr>
          <w:color w:val="auto"/>
        </w:rPr>
        <w:t>hefti</w:t>
      </w:r>
      <w:r w:rsidR="0077674E">
        <w:rPr>
          <w:color w:val="auto"/>
        </w:rPr>
        <w:t xml:space="preserve"> </w:t>
      </w:r>
      <w:r w:rsidR="009C2E62">
        <w:rPr>
          <w:color w:val="auto"/>
        </w:rPr>
        <w:t>(</w:t>
      </w:r>
      <w:proofErr w:type="spellStart"/>
      <w:r w:rsidR="009C2E62">
        <w:rPr>
          <w:color w:val="auto"/>
        </w:rPr>
        <w:t>excel</w:t>
      </w:r>
      <w:proofErr w:type="spellEnd"/>
      <w:r w:rsidR="009C2E62">
        <w:rPr>
          <w:color w:val="auto"/>
        </w:rPr>
        <w:t xml:space="preserve"> skjal með Tilboðsblaði, Tilboðsskrá, </w:t>
      </w:r>
      <w:r w:rsidR="00C05929" w:rsidRPr="005C72F6">
        <w:rPr>
          <w:color w:val="auto"/>
          <w:highlight w:val="yellow"/>
        </w:rPr>
        <w:t>Valmódel/Matslíka</w:t>
      </w:r>
      <w:r w:rsidR="00C05929">
        <w:rPr>
          <w:color w:val="auto"/>
          <w:highlight w:val="yellow"/>
        </w:rPr>
        <w:t>n</w:t>
      </w:r>
      <w:r w:rsidR="00D40DCA">
        <w:rPr>
          <w:color w:val="auto"/>
          <w:highlight w:val="yellow"/>
        </w:rPr>
        <w:t>,</w:t>
      </w:r>
      <w:r w:rsidR="00C05929" w:rsidRPr="005C72F6">
        <w:rPr>
          <w:color w:val="auto"/>
          <w:highlight w:val="yellow"/>
        </w:rPr>
        <w:t xml:space="preserve"> </w:t>
      </w:r>
      <w:r w:rsidR="009C2E62" w:rsidRPr="00CE56A4">
        <w:rPr>
          <w:color w:val="0070C0"/>
        </w:rPr>
        <w:t xml:space="preserve">[annað sem </w:t>
      </w:r>
      <w:r w:rsidR="00CE56A4" w:rsidRPr="00CE56A4">
        <w:rPr>
          <w:color w:val="0070C0"/>
        </w:rPr>
        <w:t>er í skjalinu]</w:t>
      </w:r>
      <w:r w:rsidR="00CE56A4" w:rsidRPr="00CE56A4">
        <w:rPr>
          <w:color w:val="auto"/>
        </w:rPr>
        <w:t>)</w:t>
      </w:r>
    </w:p>
    <w:p w14:paraId="61593EF2" w14:textId="77777777" w:rsidR="00D8578C" w:rsidRPr="001814BE" w:rsidRDefault="00D8578C"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auto"/>
        </w:rPr>
        <w:t>Verksamningur – drög</w:t>
      </w:r>
      <w:r w:rsidR="00B21A9B">
        <w:rPr>
          <w:color w:val="auto"/>
        </w:rPr>
        <w:t xml:space="preserve"> </w:t>
      </w:r>
      <w:r w:rsidR="00B21A9B" w:rsidRPr="00465E40">
        <w:rPr>
          <w:color w:val="0070C0"/>
        </w:rPr>
        <w:t>[</w:t>
      </w:r>
      <w:r w:rsidR="001857AB">
        <w:rPr>
          <w:color w:val="0070C0"/>
        </w:rPr>
        <w:t>d</w:t>
      </w:r>
      <w:r w:rsidR="00B21A9B" w:rsidRPr="00465E40">
        <w:rPr>
          <w:color w:val="0070C0"/>
        </w:rPr>
        <w:t>agsetning</w:t>
      </w:r>
      <w:r w:rsidR="001857AB">
        <w:rPr>
          <w:color w:val="0070C0"/>
        </w:rPr>
        <w:t xml:space="preserve"> á skjali</w:t>
      </w:r>
      <w:r w:rsidR="00B21A9B" w:rsidRPr="00465E40">
        <w:rPr>
          <w:color w:val="0070C0"/>
        </w:rPr>
        <w:t>]</w:t>
      </w:r>
    </w:p>
    <w:p w14:paraId="37D0B1B1" w14:textId="77777777" w:rsidR="001814BE" w:rsidRDefault="00D8578C"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auto"/>
        </w:rPr>
        <w:t>Fyrirspurnir og svör á tilboðstíma</w:t>
      </w:r>
    </w:p>
    <w:p w14:paraId="5C3D9CBB" w14:textId="77777777" w:rsidR="00D8578C" w:rsidRPr="001814BE" w:rsidRDefault="001300F3"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auto"/>
        </w:rPr>
        <w:t xml:space="preserve">Viðauki I. </w:t>
      </w:r>
      <w:r w:rsidR="002F3EFE" w:rsidRPr="001814BE">
        <w:rPr>
          <w:color w:val="0070C0"/>
        </w:rPr>
        <w:t>[Magntölur úrgangs</w:t>
      </w:r>
      <w:r w:rsidR="002F3EFE">
        <w:rPr>
          <w:color w:val="0070C0"/>
        </w:rPr>
        <w:t>,</w:t>
      </w:r>
      <w:r w:rsidR="00616EAC">
        <w:rPr>
          <w:color w:val="0070C0"/>
        </w:rPr>
        <w:t xml:space="preserve"> fjöldi íláta, fjöldi heimila, fjöldi stofnanna,</w:t>
      </w:r>
      <w:r w:rsidR="002F3EFE">
        <w:rPr>
          <w:color w:val="0070C0"/>
        </w:rPr>
        <w:t xml:space="preserve"> upplýsingar um innviði sem </w:t>
      </w:r>
      <w:r w:rsidR="00504401">
        <w:rPr>
          <w:color w:val="0070C0"/>
        </w:rPr>
        <w:t>verktak</w:t>
      </w:r>
      <w:r w:rsidR="007D6A29">
        <w:rPr>
          <w:color w:val="0070C0"/>
        </w:rPr>
        <w:t>i</w:t>
      </w:r>
      <w:r w:rsidR="002F3EFE">
        <w:rPr>
          <w:color w:val="0070C0"/>
        </w:rPr>
        <w:t xml:space="preserve"> hefur aðgang að</w:t>
      </w:r>
      <w:r w:rsidR="00925CF6">
        <w:rPr>
          <w:color w:val="0070C0"/>
        </w:rPr>
        <w:t xml:space="preserve">, </w:t>
      </w:r>
      <w:r w:rsidR="00925CF6" w:rsidRPr="00925CF6">
        <w:rPr>
          <w:color w:val="0070C0"/>
        </w:rPr>
        <w:t>Samþykkt sveitarfélagsins um meðhöndlun úrgangs</w:t>
      </w:r>
      <w:r w:rsidR="002F3EFE" w:rsidRPr="001814BE">
        <w:rPr>
          <w:color w:val="0070C0"/>
        </w:rPr>
        <w:t xml:space="preserve">] </w:t>
      </w:r>
    </w:p>
    <w:p w14:paraId="42B28C13" w14:textId="77777777" w:rsidR="001814BE" w:rsidRPr="001814BE" w:rsidRDefault="001300F3"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auto"/>
        </w:rPr>
        <w:t>Viðauki II.</w:t>
      </w:r>
      <w:r w:rsidRPr="001814BE">
        <w:rPr>
          <w:color w:val="0070C0"/>
        </w:rPr>
        <w:t xml:space="preserve"> </w:t>
      </w:r>
      <w:r w:rsidR="002F3EFE" w:rsidRPr="001814BE">
        <w:rPr>
          <w:color w:val="0070C0"/>
        </w:rPr>
        <w:t xml:space="preserve">[Kort af staðsetningu </w:t>
      </w:r>
      <w:r w:rsidR="00863750" w:rsidRPr="001814BE">
        <w:rPr>
          <w:color w:val="0070C0"/>
        </w:rPr>
        <w:t>grenndar</w:t>
      </w:r>
      <w:r w:rsidR="00863750">
        <w:rPr>
          <w:color w:val="0070C0"/>
        </w:rPr>
        <w:t>stöðva</w:t>
      </w:r>
      <w:r w:rsidR="002F3EFE" w:rsidRPr="001814BE">
        <w:rPr>
          <w:color w:val="0070C0"/>
        </w:rPr>
        <w:t xml:space="preserve">, </w:t>
      </w:r>
      <w:r w:rsidR="00796E20">
        <w:rPr>
          <w:color w:val="0070C0"/>
        </w:rPr>
        <w:t>söfnunar-</w:t>
      </w:r>
      <w:r w:rsidR="004764A6">
        <w:rPr>
          <w:color w:val="0070C0"/>
        </w:rPr>
        <w:t xml:space="preserve">, </w:t>
      </w:r>
      <w:r w:rsidR="00796E20">
        <w:rPr>
          <w:color w:val="0070C0"/>
        </w:rPr>
        <w:t>móttöku</w:t>
      </w:r>
      <w:r w:rsidR="004764A6">
        <w:rPr>
          <w:color w:val="0070C0"/>
        </w:rPr>
        <w:t xml:space="preserve">- og/eða </w:t>
      </w:r>
      <w:proofErr w:type="spellStart"/>
      <w:r w:rsidR="004764A6">
        <w:rPr>
          <w:color w:val="0070C0"/>
        </w:rPr>
        <w:t>endurnýtingar</w:t>
      </w:r>
      <w:r w:rsidR="00796E20">
        <w:rPr>
          <w:color w:val="0070C0"/>
        </w:rPr>
        <w:t>stöð</w:t>
      </w:r>
      <w:r w:rsidR="004764A6">
        <w:rPr>
          <w:color w:val="0070C0"/>
        </w:rPr>
        <w:t>vum</w:t>
      </w:r>
      <w:proofErr w:type="spellEnd"/>
      <w:r w:rsidR="00796E20">
        <w:rPr>
          <w:color w:val="0070C0"/>
        </w:rPr>
        <w:t xml:space="preserve"> sem taka við úrganginum eftir að hirða fer fram</w:t>
      </w:r>
      <w:r w:rsidR="002F3EFE" w:rsidRPr="001814BE">
        <w:rPr>
          <w:color w:val="0070C0"/>
        </w:rPr>
        <w:t xml:space="preserve">, </w:t>
      </w:r>
      <w:r w:rsidR="00796E20">
        <w:rPr>
          <w:color w:val="0070C0"/>
        </w:rPr>
        <w:t>flutnings</w:t>
      </w:r>
      <w:r w:rsidR="002F3EFE" w:rsidRPr="001814BE">
        <w:rPr>
          <w:color w:val="0070C0"/>
        </w:rPr>
        <w:t>leiðum eða öð</w:t>
      </w:r>
      <w:r w:rsidR="00092BB5">
        <w:rPr>
          <w:color w:val="0070C0"/>
        </w:rPr>
        <w:t>r</w:t>
      </w:r>
      <w:r w:rsidR="002F3EFE" w:rsidRPr="001814BE">
        <w:rPr>
          <w:color w:val="0070C0"/>
        </w:rPr>
        <w:t>u sem ástæða er til að sýna á korti]</w:t>
      </w:r>
    </w:p>
    <w:p w14:paraId="56B47C15" w14:textId="04300AC9" w:rsidR="00026308" w:rsidRPr="0066441E" w:rsidRDefault="00026308" w:rsidP="000A69FF">
      <w:pPr>
        <w:pStyle w:val="ListParagraph"/>
        <w:numPr>
          <w:ilvl w:val="0"/>
          <w:numId w:val="4"/>
        </w:numPr>
        <w:tabs>
          <w:tab w:val="clear" w:pos="0"/>
          <w:tab w:val="clear" w:pos="567"/>
          <w:tab w:val="clear" w:pos="3686"/>
          <w:tab w:val="clear" w:pos="7371"/>
        </w:tabs>
        <w:spacing w:line="259" w:lineRule="auto"/>
        <w:rPr>
          <w:color w:val="auto"/>
        </w:rPr>
      </w:pPr>
      <w:r w:rsidRPr="001814BE">
        <w:rPr>
          <w:color w:val="0070C0"/>
        </w:rPr>
        <w:t xml:space="preserve">[Annað sem </w:t>
      </w:r>
      <w:r w:rsidR="003467BC" w:rsidRPr="001814BE">
        <w:rPr>
          <w:color w:val="0070C0"/>
        </w:rPr>
        <w:t>ástæða er til að telja upp]</w:t>
      </w:r>
    </w:p>
    <w:p w14:paraId="650920E5" w14:textId="2B6520DE" w:rsidR="005B70A3" w:rsidRDefault="00993D66" w:rsidP="001A3C27">
      <w:pPr>
        <w:pStyle w:val="Heading2"/>
      </w:pPr>
      <w:bookmarkStart w:id="7" w:name="_Toc121387824"/>
      <w:r>
        <w:t>Almennir útboðsskilmálar</w:t>
      </w:r>
      <w:bookmarkEnd w:id="7"/>
    </w:p>
    <w:p w14:paraId="2A3FE748" w14:textId="77777777" w:rsidR="00DA1E96" w:rsidRPr="001814BE" w:rsidRDefault="005D537A" w:rsidP="00FF3A51">
      <w:pPr>
        <w:pStyle w:val="Heading3"/>
      </w:pPr>
      <w:bookmarkStart w:id="8" w:name="_Toc121387825"/>
      <w:r>
        <w:t>Skýringar á útboðsgögnum</w:t>
      </w:r>
      <w:bookmarkEnd w:id="8"/>
    </w:p>
    <w:p w14:paraId="709872D2" w14:textId="77777777" w:rsidR="00E16913" w:rsidRPr="005A2990" w:rsidRDefault="00E16913" w:rsidP="000A69FF">
      <w:pPr>
        <w:rPr>
          <w:i/>
          <w:iCs/>
          <w:color w:val="FF0000"/>
        </w:rPr>
      </w:pPr>
      <w:r>
        <w:rPr>
          <w:i/>
          <w:iCs/>
          <w:color w:val="FF0000"/>
        </w:rPr>
        <w:t xml:space="preserve">Settar eru fram tvær </w:t>
      </w:r>
      <w:r w:rsidR="007C0877">
        <w:rPr>
          <w:i/>
          <w:iCs/>
          <w:color w:val="FF0000"/>
        </w:rPr>
        <w:t>útgáfur af texta, fyrir annars</w:t>
      </w:r>
      <w:r w:rsidR="00AE5036">
        <w:rPr>
          <w:i/>
          <w:iCs/>
          <w:color w:val="FF0000"/>
        </w:rPr>
        <w:t xml:space="preserve"> </w:t>
      </w:r>
      <w:r w:rsidR="007C0877">
        <w:rPr>
          <w:i/>
          <w:iCs/>
          <w:color w:val="FF0000"/>
        </w:rPr>
        <w:t xml:space="preserve">vegar rafrænt útboð og hins vegar </w:t>
      </w:r>
      <w:r w:rsidR="00254F47">
        <w:rPr>
          <w:i/>
          <w:iCs/>
          <w:color w:val="FF0000"/>
        </w:rPr>
        <w:t xml:space="preserve">útboð sem er ekki rafrænt. </w:t>
      </w:r>
      <w:r w:rsidR="006D5140">
        <w:rPr>
          <w:i/>
          <w:iCs/>
          <w:color w:val="FF0000"/>
        </w:rPr>
        <w:t>S</w:t>
      </w:r>
      <w:r w:rsidRPr="005A2990">
        <w:rPr>
          <w:i/>
          <w:iCs/>
          <w:color w:val="FF0000"/>
        </w:rPr>
        <w:t xml:space="preserve">amræma </w:t>
      </w:r>
      <w:r w:rsidR="006D5140" w:rsidRPr="005A2990">
        <w:rPr>
          <w:i/>
          <w:iCs/>
          <w:color w:val="FF0000"/>
        </w:rPr>
        <w:t xml:space="preserve">þarf </w:t>
      </w:r>
      <w:r w:rsidR="006D5140">
        <w:rPr>
          <w:i/>
          <w:iCs/>
          <w:color w:val="FF0000"/>
        </w:rPr>
        <w:t xml:space="preserve">texta </w:t>
      </w:r>
      <w:r w:rsidRPr="005A2990">
        <w:rPr>
          <w:i/>
          <w:iCs/>
          <w:color w:val="FF0000"/>
        </w:rPr>
        <w:t>við þann útboðsvef sem nýttur er í útboðsferli hvers útboðs fyrir sig.</w:t>
      </w:r>
    </w:p>
    <w:p w14:paraId="2379CEF0" w14:textId="77777777" w:rsidR="00DA1E96" w:rsidRDefault="00DA1E96" w:rsidP="000A69FF">
      <w:r w:rsidRPr="00B260E6">
        <w:t>Bjóðandi er hvattur til þess að kynna sér útboðsgögnin vel og nýta sér fyrirspurnir til þess að koma á framfæri athugasemdum sem hann hefur við gögnin.</w:t>
      </w:r>
    </w:p>
    <w:p w14:paraId="13048F5A" w14:textId="4E9BBBF9" w:rsidR="00DA1E96" w:rsidRPr="001814BE" w:rsidRDefault="00DA1E96" w:rsidP="000A69FF">
      <w:r>
        <w:t>Óski bjóðandi eftir nánari upplýsingum eða frekari skýringum á útboðsgögnum, hann verður var við ósamræmi í þeim sem getur haft áhrif á tilboðsinnihald og tilboðsfjárhæðina eða hann hefur athugasemdir við gögnin er bjóðandi hvattur til að senda skriflega fyrirspurn eða athugasemdir eins snemma á tilboðstímanum og tök eru á, þó eigi síðar fyrir tilgreindar fyrirspurnarfrest</w:t>
      </w:r>
      <w:r w:rsidR="00776A88">
        <w:t xml:space="preserve"> skv. gr. </w:t>
      </w:r>
      <w:r w:rsidR="003349DA">
        <w:fldChar w:fldCharType="begin"/>
      </w:r>
      <w:r w:rsidR="003349DA">
        <w:instrText xml:space="preserve"> REF _Ref118720259 \r \h  \* MERGEFORMAT </w:instrText>
      </w:r>
      <w:r w:rsidR="003349DA">
        <w:fldChar w:fldCharType="separate"/>
      </w:r>
      <w:r w:rsidR="00880798">
        <w:t>0.1.3</w:t>
      </w:r>
      <w:r w:rsidR="003349DA">
        <w:fldChar w:fldCharType="end"/>
      </w:r>
      <w:r w:rsidR="00654D76">
        <w:t xml:space="preserve"> </w:t>
      </w:r>
      <w:r w:rsidR="00F06A4E" w:rsidRPr="002460D4">
        <w:t>„</w:t>
      </w:r>
      <w:r w:rsidR="00654D76">
        <w:fldChar w:fldCharType="begin"/>
      </w:r>
      <w:r w:rsidR="00654D76">
        <w:instrText xml:space="preserve"> REF _Ref118720259 \h </w:instrText>
      </w:r>
      <w:r w:rsidR="00654D76">
        <w:fldChar w:fldCharType="separate"/>
      </w:r>
      <w:r w:rsidR="00880798" w:rsidRPr="001814BE">
        <w:t>Ú</w:t>
      </w:r>
      <w:r w:rsidR="00880798">
        <w:t>tboðsyfirlit</w:t>
      </w:r>
      <w:r w:rsidR="00654D76">
        <w:fldChar w:fldCharType="end"/>
      </w:r>
      <w:r w:rsidR="00F06A4E">
        <w:t>“</w:t>
      </w:r>
      <w:r w:rsidR="00654D76">
        <w:t>.</w:t>
      </w:r>
      <w:r>
        <w:t xml:space="preserve"> Fyrirspurnir sem berast síðar verða ekki teknar til greina.</w:t>
      </w:r>
    </w:p>
    <w:p w14:paraId="30FC3215" w14:textId="77777777" w:rsidR="00A923B3" w:rsidRPr="001814BE" w:rsidRDefault="00A923B3" w:rsidP="000A69FF">
      <w:r>
        <w:t xml:space="preserve">Hafi </w:t>
      </w:r>
      <w:proofErr w:type="spellStart"/>
      <w:r>
        <w:t>bjóðendur</w:t>
      </w:r>
      <w:proofErr w:type="spellEnd"/>
      <w:r>
        <w:t xml:space="preserve"> fyrirspurnir eru þeir hvattir til þess að senda þær eins snemma á tilboðstímanum og tök eru á. Þeim verður svarað eins fljótt og kostur er en ekki beðið eftir því að svarfrestur renni út.</w:t>
      </w:r>
    </w:p>
    <w:p w14:paraId="561A26EB" w14:textId="77777777" w:rsidR="00DA1E96" w:rsidRPr="009201BA" w:rsidRDefault="00DA1E96" w:rsidP="000A69FF">
      <w:pPr>
        <w:rPr>
          <w:i/>
          <w:iCs/>
          <w:color w:val="FF0000"/>
        </w:rPr>
      </w:pPr>
      <w:r w:rsidRPr="009E5D44">
        <w:rPr>
          <w:i/>
          <w:iCs/>
          <w:color w:val="FF0000"/>
        </w:rPr>
        <w:t>Ef um er að ræða rafrænt útboð</w:t>
      </w:r>
      <w:r w:rsidR="00B05D8E">
        <w:rPr>
          <w:i/>
          <w:iCs/>
          <w:color w:val="FF0000"/>
        </w:rPr>
        <w:t xml:space="preserve"> í gegnum útboðsvef</w:t>
      </w:r>
      <w:r w:rsidRPr="009E5D44">
        <w:rPr>
          <w:i/>
          <w:iCs/>
          <w:color w:val="FF0000"/>
        </w:rPr>
        <w:t xml:space="preserve">: </w:t>
      </w:r>
    </w:p>
    <w:p w14:paraId="4453F6AA" w14:textId="77777777" w:rsidR="00DA1E96" w:rsidRPr="009201BA" w:rsidRDefault="00DA1E96" w:rsidP="000A69FF">
      <w:r>
        <w:t xml:space="preserve">Viðaukar við útboðsgögn sem geta innihaldið svör við fyrirspurnum, breytingar á útboðsgögnum eða aðrar viðbótarupplýsingar verða birtir þeim sem sótt hafa útboðsgögn á útboðsvefnum </w:t>
      </w:r>
      <w:r w:rsidRPr="009E5D44">
        <w:rPr>
          <w:color w:val="0070C0"/>
        </w:rPr>
        <w:t>[vefslóð]</w:t>
      </w:r>
      <w:r>
        <w:t xml:space="preserve">. </w:t>
      </w:r>
      <w:proofErr w:type="spellStart"/>
      <w:r>
        <w:t>Bjóðendur</w:t>
      </w:r>
      <w:proofErr w:type="spellEnd"/>
      <w:r>
        <w:t xml:space="preserve"> bera sjálfir ábyrgð á að fylgjast með tilkynningum og viðbótarupplýsingum sem kunna að verða birtar á útboðsvefnum. Fyrirspurnir og svör við þeim verða hluti af útboðsgögnunum. </w:t>
      </w:r>
    </w:p>
    <w:p w14:paraId="642AA3CF" w14:textId="77777777" w:rsidR="00DA1E96" w:rsidRDefault="00DA1E96" w:rsidP="000A69FF">
      <w:r w:rsidRPr="007E3999">
        <w:rPr>
          <w:highlight w:val="yellow"/>
        </w:rPr>
        <w:t xml:space="preserve">Athugið að til þess að fá tilkynningar frá útboðsvefnum um viðbótarupplýsingar, svör við fyrirspurnum eða annað sem á sér stað í útboðinu þá þurfa </w:t>
      </w:r>
      <w:proofErr w:type="spellStart"/>
      <w:r w:rsidRPr="007E3999">
        <w:rPr>
          <w:highlight w:val="yellow"/>
        </w:rPr>
        <w:t>bjóðendur</w:t>
      </w:r>
      <w:proofErr w:type="spellEnd"/>
      <w:r w:rsidRPr="007E3999">
        <w:rPr>
          <w:highlight w:val="yellow"/>
        </w:rPr>
        <w:t xml:space="preserve"> að smella á hnappinn „Taka þátt í útboði“ inni á útboðsvefnum. Auðvelt er að afturkalla þáttökuskráningu í útboði hvenær sem er.</w:t>
      </w:r>
      <w:r>
        <w:t xml:space="preserve"> </w:t>
      </w:r>
    </w:p>
    <w:p w14:paraId="52DB240D" w14:textId="77777777" w:rsidR="00DA1E96" w:rsidRPr="0092004A" w:rsidRDefault="00DA1E96" w:rsidP="000A69FF">
      <w:pPr>
        <w:rPr>
          <w:i/>
          <w:iCs/>
          <w:color w:val="FF0000"/>
        </w:rPr>
      </w:pPr>
      <w:r w:rsidRPr="009E5D44">
        <w:rPr>
          <w:i/>
          <w:iCs/>
          <w:color w:val="FF0000"/>
        </w:rPr>
        <w:t>Ef útboð er ekki rafrænt</w:t>
      </w:r>
      <w:r w:rsidR="00B05D8E">
        <w:rPr>
          <w:i/>
          <w:iCs/>
          <w:color w:val="FF0000"/>
        </w:rPr>
        <w:t xml:space="preserve"> í gegnum útboðsvef</w:t>
      </w:r>
      <w:r w:rsidRPr="009E5D44">
        <w:rPr>
          <w:i/>
          <w:iCs/>
          <w:color w:val="FF0000"/>
        </w:rPr>
        <w:t>:</w:t>
      </w:r>
    </w:p>
    <w:p w14:paraId="54039647" w14:textId="53BE1958" w:rsidR="00DA1E96" w:rsidRPr="00C7680F" w:rsidRDefault="00DA1E96" w:rsidP="000A69FF">
      <w:pPr>
        <w:rPr>
          <w:color w:val="auto"/>
        </w:rPr>
      </w:pPr>
      <w:r w:rsidRPr="00FD2CC7">
        <w:rPr>
          <w:color w:val="auto"/>
        </w:rPr>
        <w:t>Fyrirspurnir</w:t>
      </w:r>
      <w:r w:rsidR="006D5140">
        <w:rPr>
          <w:color w:val="auto"/>
        </w:rPr>
        <w:t xml:space="preserve"> og </w:t>
      </w:r>
      <w:r w:rsidRPr="00FD2CC7">
        <w:rPr>
          <w:color w:val="auto"/>
        </w:rPr>
        <w:t xml:space="preserve">athugasemdir skulu merktar heiti útboðs og númeri ef því er að skipta og skulu sendar með tölvupósti á netfangið </w:t>
      </w:r>
      <w:hyperlink r:id="rId12" w:history="1">
        <w:r w:rsidRPr="00007831">
          <w:rPr>
            <w:rStyle w:val="Hyperlink"/>
            <w:color w:val="0070C0"/>
          </w:rPr>
          <w:t>[</w:t>
        </w:r>
        <w:r w:rsidR="00E13DF9">
          <w:rPr>
            <w:rStyle w:val="Hyperlink"/>
            <w:color w:val="0070C0"/>
          </w:rPr>
          <w:t>netfang</w:t>
        </w:r>
      </w:hyperlink>
      <w:r w:rsidRPr="00007831">
        <w:rPr>
          <w:color w:val="0070C0"/>
        </w:rPr>
        <w:t>].</w:t>
      </w:r>
      <w:r w:rsidR="00C7680F">
        <w:rPr>
          <w:color w:val="0070C0"/>
        </w:rPr>
        <w:t xml:space="preserve"> </w:t>
      </w:r>
      <w:r w:rsidR="000241D2">
        <w:t>Fyrirspurnir og svör við þeim verða send öllum sem sótt hafa útboðsgögn</w:t>
      </w:r>
      <w:r w:rsidRPr="001814BE">
        <w:t xml:space="preserve"> eigi síðar en </w:t>
      </w:r>
      <w:r>
        <w:t xml:space="preserve">fyrir tilgreindan svarfrest kaupanda. </w:t>
      </w:r>
      <w:r w:rsidRPr="00FD2CC7">
        <w:t>Fyrirspurnir og svör við þeim verða hluti af</w:t>
      </w:r>
      <w:r w:rsidRPr="00937BF7">
        <w:t xml:space="preserve"> útboðsgögnunum</w:t>
      </w:r>
      <w:r w:rsidRPr="00C7680F">
        <w:rPr>
          <w:color w:val="auto"/>
        </w:rPr>
        <w:t>.</w:t>
      </w:r>
    </w:p>
    <w:p w14:paraId="28A90FB7" w14:textId="77777777" w:rsidR="00DA1E96" w:rsidRDefault="00DA1E96" w:rsidP="000A69FF">
      <w:r w:rsidRPr="00C7680F">
        <w:rPr>
          <w:color w:val="auto"/>
        </w:rPr>
        <w:t xml:space="preserve">Öll samskipti við </w:t>
      </w:r>
      <w:proofErr w:type="spellStart"/>
      <w:r w:rsidRPr="00C7680F">
        <w:rPr>
          <w:color w:val="auto"/>
        </w:rPr>
        <w:t>bjóð</w:t>
      </w:r>
      <w:r w:rsidRPr="001814BE">
        <w:t>endur</w:t>
      </w:r>
      <w:proofErr w:type="spellEnd"/>
      <w:r w:rsidRPr="001814BE">
        <w:t xml:space="preserve"> á útboðstíma eru í höndum umsjónaraðila útboðsins. Víki </w:t>
      </w:r>
      <w:proofErr w:type="spellStart"/>
      <w:r w:rsidRPr="001814BE">
        <w:t>bjóðendur</w:t>
      </w:r>
      <w:proofErr w:type="spellEnd"/>
      <w:r w:rsidRPr="001814BE">
        <w:t xml:space="preserve"> frá þessu eiga þeir á hættu að tilboði þeirra verði vísað frá.</w:t>
      </w:r>
    </w:p>
    <w:p w14:paraId="78CCA4DC" w14:textId="77777777" w:rsidR="00897C4F" w:rsidRDefault="00897C4F" w:rsidP="00FF3A51">
      <w:pPr>
        <w:pStyle w:val="Heading3"/>
      </w:pPr>
      <w:bookmarkStart w:id="9" w:name="_Toc121387826"/>
      <w:r>
        <w:t>Gerð og frágangur tilboðs</w:t>
      </w:r>
      <w:bookmarkEnd w:id="9"/>
    </w:p>
    <w:p w14:paraId="5DDD93C4" w14:textId="77777777" w:rsidR="00897C4F" w:rsidRDefault="00897C4F" w:rsidP="000A69FF">
      <w:r>
        <w:t xml:space="preserve">Tilboð skal gera í allt verkið eins og því er lýst í útboðsgögnum. Tilboð skal sett fram í tilboðsbók og skilað ásamt umbeðnum gögnum. </w:t>
      </w:r>
      <w:r w:rsidR="00435ACC" w:rsidRPr="000C1D3B">
        <w:rPr>
          <w:color w:val="auto"/>
        </w:rPr>
        <w:t xml:space="preserve">Skjöl skulu vera dagsett og undirrituð af viðkomandi aðilum, eftir því sem við á. </w:t>
      </w:r>
      <w:r>
        <w:t>Ekki er hægt að skila inn tilboðum eftir að tilboðsfrestur er útrunninn.</w:t>
      </w:r>
    </w:p>
    <w:p w14:paraId="187AAC2F" w14:textId="77777777" w:rsidR="00897C4F" w:rsidRDefault="00897C4F" w:rsidP="000A69FF">
      <w:r>
        <w:t xml:space="preserve">Bjóðandi skal í tilboði sínu gera ráð fyrir öllum kostnaði og gjöldum sem hann skal bera, hvaða nafni sem þau nefnast, sem hljótast af vegna verkefnisins eins og því er lýst í þessum útboðsgögnum. Litið er á </w:t>
      </w:r>
      <w:proofErr w:type="spellStart"/>
      <w:r>
        <w:t>óútfyllta</w:t>
      </w:r>
      <w:proofErr w:type="spellEnd"/>
      <w:r>
        <w:t xml:space="preserve"> liði tilboðsskrár sem ákvörðun </w:t>
      </w:r>
      <w:proofErr w:type="spellStart"/>
      <w:r>
        <w:t>bjóðanda</w:t>
      </w:r>
      <w:proofErr w:type="spellEnd"/>
      <w:r>
        <w:t xml:space="preserve"> um að innifela kostnað við þá í öðrum liðum. </w:t>
      </w:r>
      <w:proofErr w:type="spellStart"/>
      <w:r>
        <w:t>Bjóðendur</w:t>
      </w:r>
      <w:proofErr w:type="spellEnd"/>
      <w:r>
        <w:t xml:space="preserve"> skulu í tilboði sínu reikna með þeim magntölum, sem gefnar eru í tilboðsskrá. Ef </w:t>
      </w:r>
      <w:proofErr w:type="spellStart"/>
      <w:r>
        <w:t>bjóðendur</w:t>
      </w:r>
      <w:proofErr w:type="spellEnd"/>
      <w:r>
        <w:t xml:space="preserve"> verða varir við misræmi í gögnum ber þeim að tilkynna það kaupanda. </w:t>
      </w:r>
    </w:p>
    <w:p w14:paraId="352C42B8" w14:textId="77777777" w:rsidR="00897C4F" w:rsidRDefault="00897C4F" w:rsidP="000A69FF">
      <w:r>
        <w:t xml:space="preserve">Tilboðsfjárhæðir skulu tilgreindar </w:t>
      </w:r>
      <w:r w:rsidR="00277935" w:rsidRPr="001814BE">
        <w:rPr>
          <w:color w:val="0070C0"/>
        </w:rPr>
        <w:t>[</w:t>
      </w:r>
      <w:r>
        <w:rPr>
          <w:color w:val="0070C0"/>
        </w:rPr>
        <w:t xml:space="preserve">án </w:t>
      </w:r>
      <w:r w:rsidR="00277935">
        <w:rPr>
          <w:color w:val="0070C0"/>
        </w:rPr>
        <w:t>eða með</w:t>
      </w:r>
      <w:r w:rsidR="00277935" w:rsidRPr="001814BE">
        <w:rPr>
          <w:color w:val="0070C0"/>
        </w:rPr>
        <w:t>]</w:t>
      </w:r>
      <w:r>
        <w:t xml:space="preserve"> virðisaukaskatts.</w:t>
      </w:r>
    </w:p>
    <w:p w14:paraId="7E0856CB" w14:textId="77777777" w:rsidR="009A7316" w:rsidRDefault="009A7316" w:rsidP="000A69FF">
      <w:r w:rsidRPr="001814BE">
        <w:t xml:space="preserve">Tilboðum og umbeðnum fylgigögnum skal skilað á íslensku </w:t>
      </w:r>
      <w:r w:rsidRPr="001814BE">
        <w:rPr>
          <w:color w:val="0070C0"/>
        </w:rPr>
        <w:t>[og/eða tungumál].</w:t>
      </w:r>
    </w:p>
    <w:p w14:paraId="20F6B4AA" w14:textId="77777777" w:rsidR="00897C4F" w:rsidRDefault="00897C4F" w:rsidP="000A69FF">
      <w:r>
        <w:lastRenderedPageBreak/>
        <w:t>Sé ósamræmi á milli tilboðsskrár og tilboðsblaðs verða tilboð leiðrétt m.t.t. tilboðsskrár.</w:t>
      </w:r>
    </w:p>
    <w:p w14:paraId="337DAE9B" w14:textId="77777777" w:rsidR="009A7316" w:rsidRDefault="00897C4F" w:rsidP="000A69FF">
      <w:r>
        <w:t xml:space="preserve">Kaupandi áskilur sér rétt til að hafna þeim tilboðum sem ekki eru sett fram samkvæmt útboðsgögnum þessum. Kaupandi mun ekki greiða fyrir kostnað </w:t>
      </w:r>
      <w:proofErr w:type="spellStart"/>
      <w:r>
        <w:t>bjóðanda</w:t>
      </w:r>
      <w:proofErr w:type="spellEnd"/>
      <w:r>
        <w:t xml:space="preserve"> sem hlýst vegna þátttöku og tilboðsgerðar í þessu útboði. </w:t>
      </w:r>
    </w:p>
    <w:p w14:paraId="77A049C5" w14:textId="77777777" w:rsidR="00897C4F" w:rsidRPr="006D5140" w:rsidRDefault="00897C4F" w:rsidP="006D5140">
      <w:pPr>
        <w:pStyle w:val="Heading4"/>
      </w:pPr>
      <w:r w:rsidRPr="006D5140">
        <w:t>Tilboð í hluta</w:t>
      </w:r>
    </w:p>
    <w:p w14:paraId="5B3B061F" w14:textId="77777777" w:rsidR="00515210" w:rsidRPr="00515210" w:rsidRDefault="00515210" w:rsidP="000A69FF">
      <w:pPr>
        <w:pStyle w:val="BodyText3"/>
        <w:tabs>
          <w:tab w:val="left" w:pos="8931"/>
        </w:tabs>
        <w:spacing w:after="120"/>
        <w:jc w:val="left"/>
        <w:rPr>
          <w:rFonts w:ascii="Arial" w:hAnsi="Arial"/>
          <w:i/>
          <w:iCs/>
          <w:color w:val="FF0000"/>
          <w:szCs w:val="24"/>
          <w:lang w:eastAsia="sv-SE"/>
        </w:rPr>
      </w:pPr>
      <w:r w:rsidRPr="00337559">
        <w:rPr>
          <w:rFonts w:ascii="Arial" w:hAnsi="Arial"/>
          <w:i/>
          <w:iCs/>
          <w:color w:val="FF0000"/>
          <w:szCs w:val="24"/>
          <w:lang w:eastAsia="sv-SE"/>
        </w:rPr>
        <w:t>Ef skipta á útboði í hluta þá þarf að tilgreina hvernig megi bjóða í hluta</w:t>
      </w:r>
      <w:r w:rsidR="00C27419">
        <w:rPr>
          <w:rFonts w:ascii="Arial" w:hAnsi="Arial"/>
          <w:i/>
          <w:iCs/>
          <w:color w:val="FF0000"/>
          <w:szCs w:val="24"/>
          <w:lang w:eastAsia="sv-SE"/>
        </w:rPr>
        <w:t>,</w:t>
      </w:r>
      <w:r w:rsidRPr="00337559">
        <w:rPr>
          <w:rFonts w:ascii="Arial" w:hAnsi="Arial"/>
          <w:i/>
          <w:iCs/>
          <w:color w:val="FF0000"/>
          <w:szCs w:val="24"/>
          <w:lang w:eastAsia="sv-SE"/>
        </w:rPr>
        <w:t xml:space="preserve"> t.d. hvort heimilt sé að bjóða eingöngu í staka hluta eða hvort þurfi að bjóða í alla hluta.</w:t>
      </w:r>
    </w:p>
    <w:p w14:paraId="0266C156" w14:textId="77777777" w:rsidR="00897C4F" w:rsidRDefault="00897C4F" w:rsidP="000A69FF">
      <w:r>
        <w:rPr>
          <w:highlight w:val="yellow"/>
        </w:rPr>
        <w:t>Útboði er ekki skipt upp í hluta/ Útboði er skipt upp í hluta</w:t>
      </w:r>
      <w:r>
        <w:t>.</w:t>
      </w:r>
    </w:p>
    <w:p w14:paraId="3B13AD33" w14:textId="77777777" w:rsidR="00897C4F" w:rsidRDefault="00897C4F" w:rsidP="006D5140">
      <w:pPr>
        <w:pStyle w:val="Heading4"/>
      </w:pPr>
      <w:r>
        <w:t>Fyrirvarar</w:t>
      </w:r>
    </w:p>
    <w:p w14:paraId="7CE856C4" w14:textId="77777777" w:rsidR="00897C4F" w:rsidRPr="00B179F3" w:rsidRDefault="00897C4F" w:rsidP="000A69FF">
      <w:pPr>
        <w:rPr>
          <w:highlight w:val="yellow"/>
        </w:rPr>
      </w:pPr>
      <w:proofErr w:type="spellStart"/>
      <w:r w:rsidRPr="0011204A">
        <w:t>Bjóðanda</w:t>
      </w:r>
      <w:proofErr w:type="spellEnd"/>
      <w:r w:rsidRPr="0011204A">
        <w:t xml:space="preserve"> er óheimilt að gera hvers kyns fyrirvara við tilboð sitt. Innihaldi tilboð fyrirvara án þess að slíkt sé heimilað verður viðkomandi tilboði hafnað.</w:t>
      </w:r>
    </w:p>
    <w:p w14:paraId="78559ADB" w14:textId="77777777" w:rsidR="00897C4F" w:rsidRDefault="00897C4F" w:rsidP="006D5140">
      <w:pPr>
        <w:pStyle w:val="Heading4"/>
      </w:pPr>
      <w:r>
        <w:t>Frávikstilboð</w:t>
      </w:r>
    </w:p>
    <w:p w14:paraId="0722B4EE" w14:textId="77777777" w:rsidR="00515210" w:rsidRPr="00515210" w:rsidRDefault="00515210" w:rsidP="000A69FF">
      <w:pPr>
        <w:rPr>
          <w:i/>
          <w:iCs/>
          <w:color w:val="FF0000"/>
        </w:rPr>
      </w:pPr>
      <w:r w:rsidRPr="001814BE">
        <w:rPr>
          <w:i/>
          <w:iCs/>
          <w:color w:val="FF0000"/>
        </w:rPr>
        <w:t xml:space="preserve">Kaupandi getur heimilað eða krafist þess að bjóðandi leggi fram frávikstilboð. Kaupandi skal tilgreina í útboðsauglýsingu, forauglýsingu eða í boði um að staðfesta áhuga, hvort hann heimilar eða krefst þess að lagt verði fram frávikstilboð, en að öðrum kosti eru þau óheimil. Frávikstilboð skulu tengjast efni samnings. Kaupandi sem heimilar eða krefst frávikstilboðs skal í útboðsgögnum gera grein fyrir lágmarkskröfum sem frávikstilboð þarf að uppfylla og öðrum sérkröfum sem varða framlagningu þess. Taka skal fram hvort einungis er heimilt að leggja fram frávikstilboð samhliða tilboði sem ekki er frávikstilboð. Kaupandi skal tryggja að valforsendur geti jafnt átt við um frávikstilboð sem uppfylla lágmarkskröfur sem og gild tilboð sem ekki eru frávikstilboð. Sjá nánar 52. </w:t>
      </w:r>
      <w:r w:rsidR="006D5140">
        <w:rPr>
          <w:i/>
          <w:iCs/>
          <w:color w:val="FF0000"/>
        </w:rPr>
        <w:t>g</w:t>
      </w:r>
      <w:r w:rsidRPr="001814BE">
        <w:rPr>
          <w:i/>
          <w:iCs/>
          <w:color w:val="FF0000"/>
        </w:rPr>
        <w:t xml:space="preserve">r. </w:t>
      </w:r>
      <w:r w:rsidR="006D5140">
        <w:rPr>
          <w:i/>
          <w:iCs/>
          <w:color w:val="FF0000"/>
        </w:rPr>
        <w:t>OIL</w:t>
      </w:r>
      <w:r w:rsidRPr="001814BE">
        <w:rPr>
          <w:i/>
          <w:iCs/>
          <w:color w:val="FF0000"/>
        </w:rPr>
        <w:t>.</w:t>
      </w:r>
    </w:p>
    <w:p w14:paraId="5983BB31" w14:textId="77777777" w:rsidR="00897C4F" w:rsidRPr="001814BE" w:rsidRDefault="00897C4F" w:rsidP="000A69FF">
      <w:r w:rsidRPr="001814BE">
        <w:rPr>
          <w:highlight w:val="yellow"/>
        </w:rPr>
        <w:t>Ekki er heimilt að gera frávikstilboð / Heimilt er að leggja fram frávikstilboð</w:t>
      </w:r>
      <w:r>
        <w:t>.</w:t>
      </w:r>
    </w:p>
    <w:p w14:paraId="2DB13180" w14:textId="77777777" w:rsidR="00897C4F" w:rsidRPr="001814BE" w:rsidRDefault="00897C4F" w:rsidP="00FF3A51">
      <w:pPr>
        <w:pStyle w:val="Heading3"/>
      </w:pPr>
      <w:bookmarkStart w:id="10" w:name="_Toc121387827"/>
      <w:r w:rsidRPr="001814BE">
        <w:t>F</w:t>
      </w:r>
      <w:r>
        <w:t>ramlenging á gildistíma tilboða</w:t>
      </w:r>
      <w:bookmarkEnd w:id="10"/>
    </w:p>
    <w:p w14:paraId="01C4C828" w14:textId="77777777" w:rsidR="00897C4F" w:rsidRDefault="00897C4F" w:rsidP="000A69FF">
      <w:pPr>
        <w:tabs>
          <w:tab w:val="clear" w:pos="567"/>
          <w:tab w:val="clear" w:pos="3686"/>
          <w:tab w:val="left" w:pos="720"/>
        </w:tabs>
      </w:pPr>
      <w:r w:rsidRPr="001814BE">
        <w:t xml:space="preserve">Þegar kaupanda er ekki unnt að taka afstöðu til tilboða innan tilboðsfrests er heimilt að óska eftir því að </w:t>
      </w:r>
      <w:proofErr w:type="spellStart"/>
      <w:r w:rsidRPr="001814BE">
        <w:t>bjóðendur</w:t>
      </w:r>
      <w:proofErr w:type="spellEnd"/>
      <w:r w:rsidRPr="001814BE">
        <w:t xml:space="preserve"> framlengi tilboð sín í stuttan tíma. Skilyrði er að fyrir liggi samþykki allra þátttakenda eða málefnalegar ástæður réttlæti framlengingu. Með sama skilyrði er heimilt að óska eftir því, eftir að tilboðsfrestur hefur runnið út, að </w:t>
      </w:r>
      <w:proofErr w:type="spellStart"/>
      <w:r w:rsidRPr="001814BE">
        <w:t>bjóðendur</w:t>
      </w:r>
      <w:proofErr w:type="spellEnd"/>
      <w:r w:rsidRPr="001814BE">
        <w:t xml:space="preserve"> lýsi því yfir að tilboð þeirra séu gild að nýju, þó aðeins í mjög stuttan tíma.</w:t>
      </w:r>
    </w:p>
    <w:p w14:paraId="753F5309" w14:textId="77777777" w:rsidR="00570CF2" w:rsidRDefault="00570CF2" w:rsidP="00FF3A51">
      <w:pPr>
        <w:pStyle w:val="Heading3"/>
      </w:pPr>
      <w:bookmarkStart w:id="11" w:name="_Toc121387828"/>
      <w:r>
        <w:t>Afturköllun tilboða</w:t>
      </w:r>
      <w:bookmarkEnd w:id="11"/>
    </w:p>
    <w:p w14:paraId="19617C6E" w14:textId="77777777" w:rsidR="00570CF2" w:rsidRDefault="00570CF2" w:rsidP="000A69FF">
      <w:pPr>
        <w:tabs>
          <w:tab w:val="clear" w:pos="567"/>
          <w:tab w:val="clear" w:pos="3686"/>
          <w:tab w:val="left" w:pos="720"/>
        </w:tabs>
      </w:pPr>
      <w:r w:rsidRPr="001814BE">
        <w:t>Bjóðandi getur afturkallað tilboð sitt áður en tilboð eru opnuð, enda sé það gert skriflega eða með öðrum jafntryggum hætti.</w:t>
      </w:r>
    </w:p>
    <w:p w14:paraId="4BEF519D" w14:textId="77777777" w:rsidR="000E0BA4" w:rsidRPr="001814BE" w:rsidRDefault="000E0BA4" w:rsidP="00FF3A51">
      <w:pPr>
        <w:pStyle w:val="Heading3"/>
      </w:pPr>
      <w:bookmarkStart w:id="12" w:name="_Toc121387829"/>
      <w:r w:rsidRPr="000E0BA4">
        <w:t>Skil</w:t>
      </w:r>
      <w:r>
        <w:t xml:space="preserve"> tilboða</w:t>
      </w:r>
      <w:bookmarkEnd w:id="12"/>
    </w:p>
    <w:p w14:paraId="371AE314" w14:textId="77777777" w:rsidR="00AE5036" w:rsidRDefault="00AE5036" w:rsidP="000A69FF">
      <w:pPr>
        <w:rPr>
          <w:i/>
          <w:iCs/>
          <w:color w:val="FF0000"/>
        </w:rPr>
      </w:pPr>
      <w:r>
        <w:rPr>
          <w:i/>
          <w:iCs/>
          <w:color w:val="FF0000"/>
        </w:rPr>
        <w:t>Settar eru fram tvær útgáfur af texta, fyrir annars vegar rafrænt útboð og hins vegar útboð sem er ekki rafrænt. Þegar leyfilegt er að skila tilboðum inn með tölvupósti þá er mikilvægt að tryggja að tilboð séu ekki opnuð fyrr en opnunartími tilboða gefur til kynna. Tryggja þarf að fámennur hópur aðila hafi aðgang að netfangi sem valið er við skil á tilboði, til að fyrirbyggja að ekki séu gerð mistök við opnun tilboða. Mikilvægt er að uppgefið netfang sé virkt.</w:t>
      </w:r>
    </w:p>
    <w:p w14:paraId="1D865773" w14:textId="77777777" w:rsidR="000E0BA4" w:rsidRPr="00AE5036" w:rsidRDefault="006D5140" w:rsidP="000A69FF">
      <w:pPr>
        <w:rPr>
          <w:color w:val="FF0000"/>
        </w:rPr>
      </w:pPr>
      <w:r>
        <w:rPr>
          <w:color w:val="FF0000"/>
        </w:rPr>
        <w:t xml:space="preserve">Dæmi 1. </w:t>
      </w:r>
      <w:r w:rsidR="000E0BA4" w:rsidRPr="00AE5036">
        <w:rPr>
          <w:color w:val="FF0000"/>
        </w:rPr>
        <w:t>Ef um er að ræða rafrænt útboð í gegnum útboðs</w:t>
      </w:r>
      <w:r w:rsidR="00B64F67">
        <w:rPr>
          <w:color w:val="FF0000"/>
        </w:rPr>
        <w:t>vef</w:t>
      </w:r>
      <w:r w:rsidR="000E0BA4" w:rsidRPr="00AE5036">
        <w:rPr>
          <w:color w:val="FF0000"/>
        </w:rPr>
        <w:t xml:space="preserve">: </w:t>
      </w:r>
    </w:p>
    <w:p w14:paraId="45D5A0CE" w14:textId="77777777" w:rsidR="000E0BA4" w:rsidRDefault="000E0BA4" w:rsidP="000A69FF">
      <w:pPr>
        <w:rPr>
          <w:color w:val="auto"/>
        </w:rPr>
      </w:pPr>
      <w:r>
        <w:rPr>
          <w:color w:val="auto"/>
        </w:rPr>
        <w:t>Undirrituð t</w:t>
      </w:r>
      <w:r w:rsidRPr="00883A24">
        <w:rPr>
          <w:color w:val="auto"/>
        </w:rPr>
        <w:t>ilboðsgögn</w:t>
      </w:r>
      <w:r>
        <w:rPr>
          <w:color w:val="auto"/>
        </w:rPr>
        <w:t xml:space="preserve"> ásamt tilheyrandi fylgigögnum skal skilað rafrænt í gegnum </w:t>
      </w:r>
      <w:r>
        <w:t>útboðsvef</w:t>
      </w:r>
      <w:r w:rsidR="005D1BA0">
        <w:t xml:space="preserve"> </w:t>
      </w:r>
      <w:r w:rsidRPr="009E5D44">
        <w:rPr>
          <w:color w:val="0070C0"/>
        </w:rPr>
        <w:t>[vefslóð á útboðsvef]</w:t>
      </w:r>
      <w:r>
        <w:rPr>
          <w:color w:val="0070C0"/>
        </w:rPr>
        <w:t xml:space="preserve">. </w:t>
      </w:r>
      <w:r w:rsidRPr="000C1D3B">
        <w:rPr>
          <w:color w:val="auto"/>
        </w:rPr>
        <w:t xml:space="preserve">Tilboð skulu sett fram með þeim hætti sem krafist er </w:t>
      </w:r>
      <w:r w:rsidR="00B64F67">
        <w:rPr>
          <w:color w:val="auto"/>
        </w:rPr>
        <w:t>á</w:t>
      </w:r>
      <w:r w:rsidRPr="000C1D3B">
        <w:rPr>
          <w:color w:val="auto"/>
        </w:rPr>
        <w:t xml:space="preserve"> útboð</w:t>
      </w:r>
      <w:r w:rsidR="00B64F67">
        <w:rPr>
          <w:color w:val="auto"/>
        </w:rPr>
        <w:t>svefnum</w:t>
      </w:r>
      <w:r w:rsidRPr="000C1D3B">
        <w:rPr>
          <w:color w:val="auto"/>
        </w:rPr>
        <w:t xml:space="preserve"> og í samræmi við </w:t>
      </w:r>
      <w:r w:rsidRPr="000C1D3B">
        <w:rPr>
          <w:color w:val="auto"/>
        </w:rPr>
        <w:lastRenderedPageBreak/>
        <w:t xml:space="preserve">skilmála útboðs. Tilboð telst vera skuldbindandi þegar því hefur verið skilað </w:t>
      </w:r>
      <w:r w:rsidR="00B64F67">
        <w:rPr>
          <w:color w:val="auto"/>
        </w:rPr>
        <w:t>á</w:t>
      </w:r>
      <w:r w:rsidRPr="000C1D3B">
        <w:rPr>
          <w:color w:val="auto"/>
        </w:rPr>
        <w:t xml:space="preserve"> útboðs</w:t>
      </w:r>
      <w:r w:rsidR="00B64F67">
        <w:rPr>
          <w:color w:val="auto"/>
        </w:rPr>
        <w:t>vefnum</w:t>
      </w:r>
      <w:r w:rsidR="00991B40">
        <w:rPr>
          <w:color w:val="auto"/>
        </w:rPr>
        <w:t>.</w:t>
      </w:r>
      <w:r>
        <w:rPr>
          <w:color w:val="auto"/>
        </w:rPr>
        <w:t xml:space="preserve"> </w:t>
      </w:r>
      <w:r w:rsidR="00991B40">
        <w:rPr>
          <w:color w:val="auto"/>
        </w:rPr>
        <w:t>B</w:t>
      </w:r>
      <w:r>
        <w:t>jóðandi getur afturkallað tilboð sitt á útboðsvef áður en tilboðsfrestur rennur út.</w:t>
      </w:r>
    </w:p>
    <w:p w14:paraId="2F86EA5C" w14:textId="77777777" w:rsidR="000E0BA4" w:rsidRPr="00CB2B43" w:rsidRDefault="000E0BA4" w:rsidP="000A69FF">
      <w:r w:rsidRPr="00693C5D">
        <w:t>Kaupandi mælir með því að bjóðandi kynni sér útboðsvef</w:t>
      </w:r>
      <w:r>
        <w:t>.</w:t>
      </w:r>
      <w:r w:rsidRPr="00CB2B43">
        <w:t xml:space="preserve"> </w:t>
      </w:r>
    </w:p>
    <w:p w14:paraId="65D997FF" w14:textId="77777777" w:rsidR="000E0BA4" w:rsidRDefault="000E0BA4" w:rsidP="000A69FF">
      <w:pPr>
        <w:rPr>
          <w:b/>
          <w:bCs/>
        </w:rPr>
      </w:pPr>
      <w:proofErr w:type="spellStart"/>
      <w:r w:rsidRPr="00BC509D">
        <w:rPr>
          <w:b/>
          <w:bCs/>
        </w:rPr>
        <w:t>Bjóðendur</w:t>
      </w:r>
      <w:proofErr w:type="spellEnd"/>
      <w:r w:rsidRPr="00BC509D">
        <w:rPr>
          <w:b/>
          <w:bCs/>
        </w:rPr>
        <w:t xml:space="preserve"> bera einir ábyrgð á því að tilboð þeirra og fylgigögn berist á réttum tíma. Þeir eru því eindregið hvattir til að hefja tímanlega vinnu við að skila inn tilboðum.</w:t>
      </w:r>
    </w:p>
    <w:p w14:paraId="67A903E6" w14:textId="77777777" w:rsidR="000E0BA4" w:rsidRPr="00AE5036" w:rsidRDefault="006D5140" w:rsidP="000A69FF">
      <w:pPr>
        <w:rPr>
          <w:color w:val="FF0000"/>
        </w:rPr>
      </w:pPr>
      <w:r>
        <w:rPr>
          <w:color w:val="FF0000"/>
        </w:rPr>
        <w:t xml:space="preserve">Dæmi 2. </w:t>
      </w:r>
      <w:r w:rsidR="000E0BA4" w:rsidRPr="00AE5036">
        <w:rPr>
          <w:color w:val="FF0000"/>
        </w:rPr>
        <w:t>Ef útboð heimilar bæði rafræn skil með tölvupósti og skil með umslagi:</w:t>
      </w:r>
    </w:p>
    <w:p w14:paraId="5A078ED5" w14:textId="27554228" w:rsidR="000E0BA4" w:rsidRPr="004E6DF2" w:rsidRDefault="000E0BA4" w:rsidP="004E6DF2">
      <w:pPr>
        <w:rPr>
          <w:i/>
          <w:color w:val="auto"/>
        </w:rPr>
      </w:pPr>
      <w:r>
        <w:t>Undirrituð tilboðsgögn</w:t>
      </w:r>
      <w:r w:rsidRPr="001814BE">
        <w:t xml:space="preserve"> ásamt </w:t>
      </w:r>
      <w:r>
        <w:t>tilheyrandi fylgigögnum</w:t>
      </w:r>
      <w:r w:rsidRPr="001814BE">
        <w:t xml:space="preserve"> skal skila</w:t>
      </w:r>
      <w:r>
        <w:t xml:space="preserve"> rafrænt með tölvupósti á netfangið </w:t>
      </w:r>
      <w:r w:rsidRPr="001814BE">
        <w:rPr>
          <w:color w:val="0070C0"/>
        </w:rPr>
        <w:t>[</w:t>
      </w:r>
      <w:r>
        <w:rPr>
          <w:color w:val="0070C0"/>
        </w:rPr>
        <w:t>netfang</w:t>
      </w:r>
      <w:r w:rsidRPr="001814BE">
        <w:rPr>
          <w:color w:val="0070C0"/>
        </w:rPr>
        <w:t xml:space="preserve">] </w:t>
      </w:r>
      <w:r>
        <w:t xml:space="preserve">eða í afgreiðslu </w:t>
      </w:r>
      <w:r w:rsidRPr="001814BE">
        <w:rPr>
          <w:color w:val="0070C0"/>
        </w:rPr>
        <w:t>[</w:t>
      </w:r>
      <w:r>
        <w:rPr>
          <w:color w:val="0070C0"/>
        </w:rPr>
        <w:t>Heiti kaupanda</w:t>
      </w:r>
      <w:r w:rsidRPr="001814BE">
        <w:rPr>
          <w:color w:val="0070C0"/>
        </w:rPr>
        <w:t xml:space="preserve">] </w:t>
      </w:r>
      <w:r w:rsidRPr="007E20D5">
        <w:rPr>
          <w:color w:val="auto"/>
        </w:rPr>
        <w:t>að</w:t>
      </w:r>
      <w:r w:rsidRPr="001814BE">
        <w:rPr>
          <w:color w:val="0070C0"/>
        </w:rPr>
        <w:t xml:space="preserve"> [Heimilisfang] </w:t>
      </w:r>
      <w:r w:rsidRPr="001814BE">
        <w:t xml:space="preserve">í lokuðu umslagi </w:t>
      </w:r>
      <w:r w:rsidR="004E6DF2">
        <w:t xml:space="preserve">eigi síðar en á þeim tíma sem getið er um í gr. </w:t>
      </w:r>
      <w:r w:rsidR="004E6DF2">
        <w:fldChar w:fldCharType="begin"/>
      </w:r>
      <w:r w:rsidR="004E6DF2">
        <w:instrText xml:space="preserve"> REF _Ref118720259 \r \h </w:instrText>
      </w:r>
      <w:r w:rsidR="004E6DF2">
        <w:fldChar w:fldCharType="separate"/>
      </w:r>
      <w:r w:rsidR="00880798">
        <w:t>0.1.3</w:t>
      </w:r>
      <w:r w:rsidR="004E6DF2">
        <w:fldChar w:fldCharType="end"/>
      </w:r>
      <w:r w:rsidR="004E6DF2">
        <w:t xml:space="preserve"> </w:t>
      </w:r>
      <w:r w:rsidR="006D5140">
        <w:t>„</w:t>
      </w:r>
      <w:r w:rsidR="004E6DF2">
        <w:fldChar w:fldCharType="begin"/>
      </w:r>
      <w:r w:rsidR="004E6DF2">
        <w:instrText xml:space="preserve"> REF _Ref118720259 \h </w:instrText>
      </w:r>
      <w:r w:rsidR="004E6DF2">
        <w:fldChar w:fldCharType="separate"/>
      </w:r>
      <w:r w:rsidR="00880798" w:rsidRPr="001814BE">
        <w:t>Ú</w:t>
      </w:r>
      <w:r w:rsidR="00880798">
        <w:t>tboðsyfirlit</w:t>
      </w:r>
      <w:r w:rsidR="004E6DF2">
        <w:fldChar w:fldCharType="end"/>
      </w:r>
      <w:r w:rsidR="006D5140">
        <w:t>“</w:t>
      </w:r>
      <w:r w:rsidR="004E6DF2">
        <w:t>.</w:t>
      </w:r>
      <w:r w:rsidRPr="001814BE">
        <w:t xml:space="preserve"> </w:t>
      </w:r>
      <w:r w:rsidR="004E6DF2">
        <w:t>S</w:t>
      </w:r>
      <w:r w:rsidRPr="001814BE">
        <w:t xml:space="preserve">kal nafn og aðsetur </w:t>
      </w:r>
      <w:proofErr w:type="spellStart"/>
      <w:r w:rsidRPr="001814BE">
        <w:t>bjóðanda</w:t>
      </w:r>
      <w:proofErr w:type="spellEnd"/>
      <w:r w:rsidRPr="001814BE">
        <w:t xml:space="preserve"> koma fram á umslaginu ásamt heiti útboðs og númeri ef því er að skipta. </w:t>
      </w:r>
    </w:p>
    <w:p w14:paraId="6EFF5A04" w14:textId="77777777" w:rsidR="000E0BA4" w:rsidRPr="001814BE" w:rsidRDefault="000E0BA4" w:rsidP="000A69FF">
      <w:pPr>
        <w:tabs>
          <w:tab w:val="clear" w:pos="567"/>
          <w:tab w:val="clear" w:pos="3686"/>
          <w:tab w:val="left" w:pos="720"/>
        </w:tabs>
      </w:pPr>
      <w:r w:rsidRPr="001814BE">
        <w:t>Tilboð skulu berast eigi síðar en á tilgreindum opnunartíma sem tilgreindur er í útboðsyfirliti. Ekki er tekið við tilboðum eftir að tilboðsfresti líkur.</w:t>
      </w:r>
    </w:p>
    <w:p w14:paraId="552D4715" w14:textId="77777777" w:rsidR="000E0BA4" w:rsidRDefault="000E0BA4" w:rsidP="000A69FF">
      <w:pPr>
        <w:rPr>
          <w:b/>
          <w:bCs/>
        </w:rPr>
      </w:pPr>
      <w:proofErr w:type="spellStart"/>
      <w:r w:rsidRPr="00BC509D">
        <w:rPr>
          <w:b/>
          <w:bCs/>
        </w:rPr>
        <w:t>Bjóðendur</w:t>
      </w:r>
      <w:proofErr w:type="spellEnd"/>
      <w:r w:rsidRPr="00BC509D">
        <w:rPr>
          <w:b/>
          <w:bCs/>
        </w:rPr>
        <w:t xml:space="preserve"> bera einir ábyrgð á því að tilboð þeirra og fylgigögn berist á réttum tíma. Þeir eru því eindregið hvattir til að hefja tímanlega vinnu við að skila inn tilboðum.</w:t>
      </w:r>
    </w:p>
    <w:p w14:paraId="450CE5BE" w14:textId="77777777" w:rsidR="00897C4F" w:rsidRPr="00257367" w:rsidRDefault="00897C4F" w:rsidP="00FF3A51">
      <w:pPr>
        <w:pStyle w:val="Heading3"/>
      </w:pPr>
      <w:bookmarkStart w:id="13" w:name="_Toc121387830"/>
      <w:r w:rsidRPr="001814BE">
        <w:t>O</w:t>
      </w:r>
      <w:r>
        <w:t>pnun tilboða</w:t>
      </w:r>
      <w:bookmarkEnd w:id="13"/>
    </w:p>
    <w:p w14:paraId="1AD68032" w14:textId="3DB9D87D" w:rsidR="00897C4F" w:rsidRPr="00AE5036" w:rsidRDefault="008F5818" w:rsidP="000A69FF">
      <w:pPr>
        <w:rPr>
          <w:color w:val="FF0000"/>
        </w:rPr>
      </w:pPr>
      <w:r>
        <w:rPr>
          <w:color w:val="FF0000"/>
        </w:rPr>
        <w:t xml:space="preserve">Dæmi 1: </w:t>
      </w:r>
      <w:r w:rsidR="00897C4F" w:rsidRPr="00AE5036">
        <w:rPr>
          <w:color w:val="FF0000"/>
        </w:rPr>
        <w:t>Ef um er að ræða rafrænt útboð</w:t>
      </w:r>
      <w:r w:rsidR="00300F45" w:rsidRPr="00AE5036">
        <w:rPr>
          <w:color w:val="FF0000"/>
        </w:rPr>
        <w:t xml:space="preserve"> í gegnum útboð</w:t>
      </w:r>
      <w:r w:rsidR="00B64F67">
        <w:rPr>
          <w:color w:val="FF0000"/>
        </w:rPr>
        <w:t>svef</w:t>
      </w:r>
      <w:r w:rsidR="00897C4F" w:rsidRPr="00AE5036">
        <w:rPr>
          <w:color w:val="FF0000"/>
        </w:rPr>
        <w:t xml:space="preserve">: </w:t>
      </w:r>
    </w:p>
    <w:p w14:paraId="5F04F9C0" w14:textId="1517D95D" w:rsidR="00897C4F" w:rsidRPr="007C792D" w:rsidRDefault="00897C4F" w:rsidP="000A69FF">
      <w:r>
        <w:t xml:space="preserve">Tilboð verða opnuð </w:t>
      </w:r>
      <w:r w:rsidR="00B64F67">
        <w:t>á</w:t>
      </w:r>
      <w:r>
        <w:t xml:space="preserve"> útboðs</w:t>
      </w:r>
      <w:r w:rsidR="00B64F67">
        <w:t>vef</w:t>
      </w:r>
      <w:r w:rsidRPr="009E5D44">
        <w:rPr>
          <w:color w:val="0070C0"/>
        </w:rPr>
        <w:t xml:space="preserve"> [vefslóð]</w:t>
      </w:r>
      <w:r w:rsidR="00A62412">
        <w:rPr>
          <w:color w:val="0070C0"/>
        </w:rPr>
        <w:t xml:space="preserve"> </w:t>
      </w:r>
      <w:r w:rsidR="00A62412" w:rsidRPr="0054613E">
        <w:rPr>
          <w:color w:val="auto"/>
        </w:rPr>
        <w:t xml:space="preserve">og mun </w:t>
      </w:r>
      <w:r w:rsidR="0054613E" w:rsidRPr="009E5D44">
        <w:rPr>
          <w:color w:val="0070C0"/>
        </w:rPr>
        <w:t>[</w:t>
      </w:r>
      <w:r w:rsidR="00A62412">
        <w:rPr>
          <w:color w:val="0070C0"/>
        </w:rPr>
        <w:t>ráðgjafi/umsjónarmaður útboðsins</w:t>
      </w:r>
      <w:r w:rsidR="0054613E">
        <w:rPr>
          <w:color w:val="0070C0"/>
        </w:rPr>
        <w:t xml:space="preserve"> eða kaupandi</w:t>
      </w:r>
      <w:r w:rsidR="0054613E" w:rsidRPr="009E5D44">
        <w:rPr>
          <w:color w:val="0070C0"/>
        </w:rPr>
        <w:t>]</w:t>
      </w:r>
      <w:r w:rsidR="0054613E">
        <w:rPr>
          <w:color w:val="0070C0"/>
        </w:rPr>
        <w:t xml:space="preserve"> </w:t>
      </w:r>
      <w:r w:rsidR="0054613E" w:rsidRPr="0054613E">
        <w:rPr>
          <w:color w:val="auto"/>
        </w:rPr>
        <w:t>hafa umsjón með opnun</w:t>
      </w:r>
      <w:r>
        <w:t xml:space="preserve">. Tilboð </w:t>
      </w:r>
      <w:r w:rsidR="00B71674">
        <w:t xml:space="preserve">skulu hafa borist fyrir þann tíma sem getið erum í gr. </w:t>
      </w:r>
      <w:r w:rsidR="00B71674">
        <w:fldChar w:fldCharType="begin"/>
      </w:r>
      <w:r w:rsidR="00B71674">
        <w:instrText xml:space="preserve"> REF _Ref118720259 \r \h </w:instrText>
      </w:r>
      <w:r w:rsidR="00B71674">
        <w:fldChar w:fldCharType="separate"/>
      </w:r>
      <w:r w:rsidR="00880798">
        <w:t>0.1.3</w:t>
      </w:r>
      <w:r w:rsidR="00B71674">
        <w:fldChar w:fldCharType="end"/>
      </w:r>
      <w:r w:rsidR="006D5140">
        <w:t>“</w:t>
      </w:r>
      <w:r w:rsidR="00B71674">
        <w:t xml:space="preserve"> </w:t>
      </w:r>
      <w:r w:rsidR="00B71674">
        <w:fldChar w:fldCharType="begin"/>
      </w:r>
      <w:r w:rsidR="00B71674">
        <w:instrText xml:space="preserve"> REF _Ref118720259 \h </w:instrText>
      </w:r>
      <w:r w:rsidR="00B71674">
        <w:fldChar w:fldCharType="separate"/>
      </w:r>
      <w:r w:rsidR="00880798" w:rsidRPr="001814BE">
        <w:t>Ú</w:t>
      </w:r>
      <w:r w:rsidR="00880798">
        <w:t>tboðsyfirlit</w:t>
      </w:r>
      <w:r w:rsidR="00B71674">
        <w:fldChar w:fldCharType="end"/>
      </w:r>
      <w:r w:rsidR="006D5140">
        <w:t>“</w:t>
      </w:r>
      <w:r w:rsidR="00B71674">
        <w:t>.</w:t>
      </w:r>
      <w:r w:rsidR="00540533">
        <w:t xml:space="preserve"> </w:t>
      </w:r>
      <w:r>
        <w:t xml:space="preserve">Þar sem um er að ræða rafrænt útboð verður ekki haldinn eiginlegur opnunarfundur þar sem </w:t>
      </w:r>
      <w:proofErr w:type="spellStart"/>
      <w:r>
        <w:t>bjóðendur</w:t>
      </w:r>
      <w:proofErr w:type="spellEnd"/>
      <w:r>
        <w:t xml:space="preserve"> geta verið viðstaddir. </w:t>
      </w:r>
    </w:p>
    <w:p w14:paraId="5CEE1CFB" w14:textId="77777777" w:rsidR="00897C4F" w:rsidRPr="007C792D" w:rsidRDefault="00897C4F" w:rsidP="000A69FF">
      <w:r>
        <w:t xml:space="preserve">Eftir að tilboð eru opnuð er birt </w:t>
      </w:r>
      <w:r w:rsidR="000233F5">
        <w:t>fundargerð</w:t>
      </w:r>
      <w:r w:rsidR="00611A62">
        <w:t>.</w:t>
      </w:r>
      <w:r>
        <w:t xml:space="preserve"> Upplýsingar sem koma fram í </w:t>
      </w:r>
      <w:r w:rsidR="00611A62">
        <w:t>fundargerð</w:t>
      </w:r>
      <w:r>
        <w:t xml:space="preserve"> eru að lágmarki eftirfarandi eftir því sem við á sbr. 65. gr. OIL</w:t>
      </w:r>
      <w:r w:rsidR="006D5140">
        <w:t>:</w:t>
      </w:r>
    </w:p>
    <w:p w14:paraId="35DAA80B" w14:textId="77777777" w:rsidR="00897C4F" w:rsidRPr="00457083" w:rsidRDefault="00897C4F" w:rsidP="000A69FF">
      <w:pPr>
        <w:pStyle w:val="ListParagraph"/>
        <w:numPr>
          <w:ilvl w:val="0"/>
          <w:numId w:val="4"/>
        </w:numPr>
        <w:tabs>
          <w:tab w:val="clear" w:pos="567"/>
          <w:tab w:val="clear" w:pos="3686"/>
          <w:tab w:val="clear" w:pos="7371"/>
        </w:tabs>
        <w:spacing w:line="259" w:lineRule="auto"/>
        <w:rPr>
          <w:color w:val="auto"/>
        </w:rPr>
      </w:pPr>
      <w:r w:rsidRPr="009E5D44">
        <w:rPr>
          <w:color w:val="auto"/>
        </w:rPr>
        <w:t xml:space="preserve">Nafn </w:t>
      </w:r>
      <w:proofErr w:type="spellStart"/>
      <w:r w:rsidRPr="009E5D44">
        <w:rPr>
          <w:color w:val="auto"/>
        </w:rPr>
        <w:t>bjóðanda</w:t>
      </w:r>
      <w:proofErr w:type="spellEnd"/>
      <w:r w:rsidRPr="009E5D44">
        <w:rPr>
          <w:color w:val="auto"/>
        </w:rPr>
        <w:t xml:space="preserve"> </w:t>
      </w:r>
    </w:p>
    <w:p w14:paraId="206D8630" w14:textId="77777777" w:rsidR="00897C4F" w:rsidRDefault="00897C4F" w:rsidP="000A69FF">
      <w:pPr>
        <w:pStyle w:val="ListParagraph"/>
        <w:numPr>
          <w:ilvl w:val="0"/>
          <w:numId w:val="4"/>
        </w:numPr>
        <w:tabs>
          <w:tab w:val="clear" w:pos="567"/>
          <w:tab w:val="clear" w:pos="3686"/>
          <w:tab w:val="clear" w:pos="7371"/>
        </w:tabs>
        <w:spacing w:line="259" w:lineRule="auto"/>
        <w:rPr>
          <w:color w:val="auto"/>
        </w:rPr>
      </w:pPr>
      <w:r w:rsidRPr="009E5D44">
        <w:rPr>
          <w:color w:val="auto"/>
        </w:rPr>
        <w:t>Heildartilboðsupphæð</w:t>
      </w:r>
    </w:p>
    <w:p w14:paraId="24C1B143" w14:textId="77777777" w:rsidR="00897C4F" w:rsidRPr="006D5988" w:rsidRDefault="00897C4F" w:rsidP="000A69FF">
      <w:pPr>
        <w:pStyle w:val="ListParagraph"/>
        <w:numPr>
          <w:ilvl w:val="0"/>
          <w:numId w:val="4"/>
        </w:numPr>
        <w:tabs>
          <w:tab w:val="clear" w:pos="567"/>
          <w:tab w:val="left" w:pos="720"/>
        </w:tabs>
        <w:spacing w:line="256" w:lineRule="auto"/>
        <w:rPr>
          <w:color w:val="auto"/>
          <w:highlight w:val="yellow"/>
        </w:rPr>
      </w:pPr>
      <w:r w:rsidRPr="006D5988">
        <w:rPr>
          <w:color w:val="auto"/>
          <w:highlight w:val="yellow"/>
        </w:rPr>
        <w:t xml:space="preserve">Hvort tilboð sé sett fram sem frávikstilboð. </w:t>
      </w:r>
    </w:p>
    <w:p w14:paraId="35BA184E" w14:textId="77777777" w:rsidR="00897C4F" w:rsidRDefault="00897C4F" w:rsidP="000A69FF">
      <w:r>
        <w:t xml:space="preserve">Framsetning </w:t>
      </w:r>
      <w:r w:rsidR="003907F9">
        <w:t>fundargerðar</w:t>
      </w:r>
      <w:r>
        <w:t xml:space="preserve"> skv. 65. gr. OIL er með fyrirvara um að ekki hefur verið tekin afstaða til gildis tilboða og mat á þeim á eftir að fara fram. </w:t>
      </w:r>
    </w:p>
    <w:p w14:paraId="3F432E52" w14:textId="4AA44C75" w:rsidR="002D38B8" w:rsidRPr="00AE5036" w:rsidRDefault="008F5818" w:rsidP="000A69FF">
      <w:pPr>
        <w:rPr>
          <w:color w:val="FF0000"/>
        </w:rPr>
      </w:pPr>
      <w:r>
        <w:rPr>
          <w:color w:val="FF0000"/>
        </w:rPr>
        <w:t xml:space="preserve">Dæmi 2: </w:t>
      </w:r>
      <w:r w:rsidR="002D38B8" w:rsidRPr="00AE5036">
        <w:rPr>
          <w:color w:val="FF0000"/>
        </w:rPr>
        <w:t>Ef útboð heimilar bæði rafræn skil með tölvupósti og skil með umslagi:</w:t>
      </w:r>
    </w:p>
    <w:p w14:paraId="0F54CC4B" w14:textId="77777777" w:rsidR="00897C4F" w:rsidRPr="001814BE" w:rsidRDefault="00897C4F" w:rsidP="000A69FF">
      <w:pPr>
        <w:tabs>
          <w:tab w:val="clear" w:pos="567"/>
          <w:tab w:val="clear" w:pos="3686"/>
          <w:tab w:val="left" w:pos="720"/>
        </w:tabs>
      </w:pPr>
      <w:r w:rsidRPr="001814BE">
        <w:t xml:space="preserve">Tilboð verða opnuð á þeim stað og tíma sem tilgreindur eru í útboðsyfirliti. </w:t>
      </w:r>
      <w:proofErr w:type="spellStart"/>
      <w:r w:rsidRPr="001814BE">
        <w:t>Bjóðendum</w:t>
      </w:r>
      <w:proofErr w:type="spellEnd"/>
      <w:r w:rsidRPr="001814BE">
        <w:t xml:space="preserve"> og umboðsaðilum þeirra er heimilt að fylgjast með opnun tilboða. Á opnunarfundi verða lesin upp</w:t>
      </w:r>
      <w:r w:rsidR="00E205D3">
        <w:t xml:space="preserve"> að lágmarki </w:t>
      </w:r>
      <w:r w:rsidR="00E371EF">
        <w:t>eftir því sem við á sbr. 65 gr. OIL</w:t>
      </w:r>
      <w:r w:rsidRPr="001814BE">
        <w:t>:</w:t>
      </w:r>
    </w:p>
    <w:p w14:paraId="432E1E2E" w14:textId="77777777" w:rsidR="00897C4F" w:rsidRPr="00457083" w:rsidRDefault="00897C4F"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 xml:space="preserve">Nafn </w:t>
      </w:r>
      <w:proofErr w:type="spellStart"/>
      <w:r w:rsidRPr="009E5D44">
        <w:rPr>
          <w:color w:val="auto"/>
        </w:rPr>
        <w:t>bjóðanda</w:t>
      </w:r>
      <w:proofErr w:type="spellEnd"/>
      <w:r w:rsidRPr="009E5D44">
        <w:rPr>
          <w:color w:val="auto"/>
        </w:rPr>
        <w:t xml:space="preserve"> </w:t>
      </w:r>
    </w:p>
    <w:p w14:paraId="5B48A8BF" w14:textId="77777777" w:rsidR="00897C4F" w:rsidRDefault="00897C4F" w:rsidP="000A69FF">
      <w:pPr>
        <w:pStyle w:val="ListParagraph"/>
        <w:numPr>
          <w:ilvl w:val="0"/>
          <w:numId w:val="4"/>
        </w:numPr>
        <w:tabs>
          <w:tab w:val="clear" w:pos="0"/>
          <w:tab w:val="clear" w:pos="567"/>
          <w:tab w:val="clear" w:pos="3686"/>
          <w:tab w:val="clear" w:pos="7371"/>
        </w:tabs>
        <w:spacing w:line="259" w:lineRule="auto"/>
        <w:rPr>
          <w:color w:val="auto"/>
        </w:rPr>
      </w:pPr>
      <w:r w:rsidRPr="00457083">
        <w:rPr>
          <w:color w:val="auto"/>
        </w:rPr>
        <w:t xml:space="preserve">Heildartilboðsupphæð </w:t>
      </w:r>
    </w:p>
    <w:p w14:paraId="0D7E7FA8" w14:textId="77777777" w:rsidR="00897C4F" w:rsidRPr="002A2FC1" w:rsidRDefault="00897C4F" w:rsidP="000A69FF">
      <w:pPr>
        <w:pStyle w:val="ListParagraph"/>
        <w:numPr>
          <w:ilvl w:val="0"/>
          <w:numId w:val="4"/>
        </w:numPr>
        <w:tabs>
          <w:tab w:val="clear" w:pos="0"/>
          <w:tab w:val="clear" w:pos="567"/>
          <w:tab w:val="left" w:pos="720"/>
        </w:tabs>
        <w:spacing w:line="256" w:lineRule="auto"/>
        <w:rPr>
          <w:color w:val="auto"/>
          <w:highlight w:val="yellow"/>
        </w:rPr>
      </w:pPr>
      <w:r w:rsidRPr="002A2FC1">
        <w:rPr>
          <w:color w:val="auto"/>
          <w:highlight w:val="yellow"/>
        </w:rPr>
        <w:t>Hvort tilboð sé sett fram sem frávikstilboð.</w:t>
      </w:r>
    </w:p>
    <w:p w14:paraId="48F40275" w14:textId="77777777" w:rsidR="00CB4803" w:rsidRDefault="00CB4803" w:rsidP="000A69FF">
      <w:r>
        <w:t xml:space="preserve">Upplestur á opnunarfundi er með fyrirvara </w:t>
      </w:r>
      <w:r w:rsidR="00B23119">
        <w:t>um að ekki hefur verið tekin afstaða til gildis tilboða og mat á þeim á eftir að fara fram.</w:t>
      </w:r>
    </w:p>
    <w:p w14:paraId="540F25B5" w14:textId="77777777" w:rsidR="007D7678" w:rsidRDefault="007D7678" w:rsidP="00FF3A51">
      <w:pPr>
        <w:pStyle w:val="Heading3"/>
      </w:pPr>
      <w:bookmarkStart w:id="14" w:name="_Toc121387831"/>
      <w:r>
        <w:lastRenderedPageBreak/>
        <w:t>Gildistími tilboðs – Tilboðstrygging</w:t>
      </w:r>
      <w:bookmarkEnd w:id="14"/>
    </w:p>
    <w:p w14:paraId="64267D79" w14:textId="77777777" w:rsidR="007D7678" w:rsidRPr="007D7678" w:rsidRDefault="00781BEE" w:rsidP="007D7678">
      <w:pPr>
        <w:rPr>
          <w:lang w:eastAsia="x-none"/>
        </w:rPr>
      </w:pPr>
      <w:r>
        <w:t xml:space="preserve">Með undirritun á tilboði skuldbindur bjóðandi sig til að standa við tilboðið í </w:t>
      </w:r>
      <w:r w:rsidRPr="009E5D44">
        <w:rPr>
          <w:color w:val="0070C0"/>
        </w:rPr>
        <w:t>[</w:t>
      </w:r>
      <w:r w:rsidR="006D5140">
        <w:rPr>
          <w:color w:val="0070C0"/>
        </w:rPr>
        <w:t>f</w:t>
      </w:r>
      <w:r>
        <w:rPr>
          <w:color w:val="0070C0"/>
        </w:rPr>
        <w:t>jöldi vikna</w:t>
      </w:r>
      <w:r w:rsidRPr="009E5D44">
        <w:rPr>
          <w:color w:val="0070C0"/>
        </w:rPr>
        <w:t>]</w:t>
      </w:r>
      <w:r>
        <w:t xml:space="preserve"> vikur frá afhendingu tilboðs og hefur kaupandi sama frest til að taka tilboðum. Ekki eru gerðar kröfur um tilboðstryggingar í þessu útboði.</w:t>
      </w:r>
    </w:p>
    <w:p w14:paraId="33A87A4D" w14:textId="77777777" w:rsidR="008F0023" w:rsidRPr="001814BE" w:rsidRDefault="008F0023" w:rsidP="00FF3A51">
      <w:pPr>
        <w:pStyle w:val="Heading3"/>
      </w:pPr>
      <w:bookmarkStart w:id="15" w:name="_Toc121387832"/>
      <w:r w:rsidRPr="001814BE">
        <w:t>Ó</w:t>
      </w:r>
      <w:r>
        <w:t>gild og óaðgengileg tilboð</w:t>
      </w:r>
      <w:bookmarkEnd w:id="15"/>
      <w:r>
        <w:t xml:space="preserve"> </w:t>
      </w:r>
    </w:p>
    <w:p w14:paraId="6168B2AA" w14:textId="77777777" w:rsidR="008F0023" w:rsidRPr="001814BE" w:rsidRDefault="008F0023" w:rsidP="000A69FF">
      <w:pPr>
        <w:tabs>
          <w:tab w:val="clear" w:pos="567"/>
          <w:tab w:val="clear" w:pos="3686"/>
          <w:tab w:val="left" w:pos="720"/>
        </w:tabs>
      </w:pPr>
      <w:r w:rsidRPr="001814BE">
        <w:t>Tilboð sem lagt er fram og er ekki í samræmi við útboðsskilmála, berst of seint, ef sönnun er fyrir leynilegu samráði eða spillingu eða er óeðlilega lágt að mati kaupanda er ógilt og verður vísað frá.</w:t>
      </w:r>
    </w:p>
    <w:p w14:paraId="089B03AB" w14:textId="77777777" w:rsidR="008F0023" w:rsidRPr="001814BE" w:rsidRDefault="008F0023" w:rsidP="000A69FF">
      <w:pPr>
        <w:tabs>
          <w:tab w:val="clear" w:pos="567"/>
          <w:tab w:val="clear" w:pos="3686"/>
          <w:tab w:val="left" w:pos="720"/>
        </w:tabs>
      </w:pPr>
      <w:r w:rsidRPr="001814BE">
        <w:t xml:space="preserve">Tilboð sem lagt er fram af </w:t>
      </w:r>
      <w:proofErr w:type="spellStart"/>
      <w:r w:rsidRPr="001814BE">
        <w:t>bjóðanda</w:t>
      </w:r>
      <w:proofErr w:type="spellEnd"/>
      <w:r w:rsidRPr="001814BE">
        <w:t xml:space="preserve"> sem skortir nauðsynlegt hæfi eða dugir bersýnilega ekki án verulegra breytinga til að mæta þörfum kaupanda, eins og þær eru tilgreindar í útboðsgögnum, er óaðgengilegt og uppfyllir ekki skilmála innkaupaferlisins, verður vísað frá. </w:t>
      </w:r>
    </w:p>
    <w:p w14:paraId="3DE87DC7" w14:textId="77777777" w:rsidR="00D81DBF" w:rsidRPr="001814BE" w:rsidRDefault="00D81DBF" w:rsidP="00D81DBF">
      <w:r>
        <w:t xml:space="preserve">Tilboð </w:t>
      </w:r>
      <w:proofErr w:type="spellStart"/>
      <w:r>
        <w:t>bjóðanda</w:t>
      </w:r>
      <w:proofErr w:type="spellEnd"/>
      <w:r>
        <w:t xml:space="preserve"> telst óaðgengilegt ef bjóðandi býður hærra verð en kostnaðaráætlun kaupanda gerir ráð fyrir. Kaupandi áskilur sér þó rétt til að taka tilboði sem er hærra en kostnaðaráætlun eftir því sem við á.</w:t>
      </w:r>
    </w:p>
    <w:p w14:paraId="1B2E2026" w14:textId="77777777" w:rsidR="008F0023" w:rsidRDefault="008F0023" w:rsidP="000A69FF">
      <w:pPr>
        <w:tabs>
          <w:tab w:val="clear" w:pos="567"/>
          <w:tab w:val="clear" w:pos="3686"/>
          <w:tab w:val="left" w:pos="720"/>
        </w:tabs>
      </w:pPr>
      <w:r w:rsidRPr="001814BE">
        <w:t xml:space="preserve">Kaupandi áskilur sér rétt til að hafna öllum tilboðum standi málefnalegar ástæður til þess og/eða hafi almennar forsendur fyrir útboði brostið. </w:t>
      </w:r>
    </w:p>
    <w:p w14:paraId="53941803" w14:textId="77777777" w:rsidR="000F40EC" w:rsidRDefault="000F40EC" w:rsidP="00FF3A51">
      <w:pPr>
        <w:pStyle w:val="Heading3"/>
      </w:pPr>
      <w:bookmarkStart w:id="16" w:name="_Toc121387833"/>
      <w:r>
        <w:t>Samþykki tilboðs og samningur</w:t>
      </w:r>
      <w:bookmarkEnd w:id="16"/>
    </w:p>
    <w:p w14:paraId="736A0C7E" w14:textId="77777777" w:rsidR="00C42DF6" w:rsidRPr="00C42DF6" w:rsidRDefault="00C42DF6" w:rsidP="000A69FF">
      <w:r>
        <w:t xml:space="preserve">Tilboð verður samþykkt skriflega innan gildistíma þess og telst þá kominn á bindandi samningur á grundvelli útboðsgagna og tilboðs </w:t>
      </w:r>
      <w:proofErr w:type="spellStart"/>
      <w:r>
        <w:t>bjóðanda</w:t>
      </w:r>
      <w:proofErr w:type="spellEnd"/>
      <w:r>
        <w:t>. Eftir að samningur er kominn á verður samningsform undirritað.</w:t>
      </w:r>
    </w:p>
    <w:p w14:paraId="466E4312" w14:textId="77777777" w:rsidR="00D34B96" w:rsidRPr="0026498C" w:rsidRDefault="00D34B96" w:rsidP="00FF3A51">
      <w:pPr>
        <w:pStyle w:val="Heading3"/>
      </w:pPr>
      <w:bookmarkStart w:id="17" w:name="_Toc121387834"/>
      <w:r w:rsidRPr="0026498C">
        <w:t>Málskotsréttur</w:t>
      </w:r>
      <w:bookmarkEnd w:id="17"/>
    </w:p>
    <w:p w14:paraId="72597929" w14:textId="10FFE7AE" w:rsidR="00D34B96" w:rsidRPr="001814BE" w:rsidRDefault="00D34B96" w:rsidP="00547165">
      <w:r w:rsidRPr="001814BE">
        <w:t xml:space="preserve">Í XI. og XII. kafla </w:t>
      </w:r>
      <w:r w:rsidRPr="00A2318B">
        <w:t>OIL</w:t>
      </w:r>
      <w:r w:rsidRPr="001814BE">
        <w:t xml:space="preserve"> er fjallað um kærunefnd útboðsmála og kæruleiðir. Þar kemur m.a. fram að kæra skuli borin skriflega undir kærunefnd útboðsmála innan 20 daga frá því að kærandi vissi um eða mátti vita um þá ákvörðun, athöfn eða athafnaleysi sem hann telur brjóta gegn réttindum sínum.</w:t>
      </w:r>
      <w:r w:rsidR="00EC2E77">
        <w:t xml:space="preserve"> </w:t>
      </w:r>
      <w:r w:rsidRPr="001814BE">
        <w:t xml:space="preserve">Kröfu um óvirkni samnings er þó heimilt að bera undir nefndina innan 30 daga frá framangreindu tímamarki. Þó verður krafa um óvirkni samnings ekki höfð uppi þegar sex mánuðir eru liðnir frá gerð </w:t>
      </w:r>
      <w:proofErr w:type="spellStart"/>
      <w:r w:rsidRPr="001814BE">
        <w:t>hans.</w:t>
      </w:r>
      <w:r w:rsidRPr="00F05629">
        <w:t>Bjóðandi</w:t>
      </w:r>
      <w:proofErr w:type="spellEnd"/>
      <w:r w:rsidRPr="00F05629">
        <w:t xml:space="preserve"> er hvattur til að kynna sér frekar réttarúrræði </w:t>
      </w:r>
      <w:r w:rsidR="00CF0F5F">
        <w:t>OIL</w:t>
      </w:r>
      <w:r w:rsidR="00FD0A8C">
        <w:t xml:space="preserve"> </w:t>
      </w:r>
      <w:r w:rsidR="00B806D4">
        <w:t>og u</w:t>
      </w:r>
      <w:r w:rsidRPr="00F05629">
        <w:t>pplýsingar um kærunefnd útboðsmála á vefsíðu</w:t>
      </w:r>
      <w:r w:rsidR="001F5C23">
        <w:t xml:space="preserve"> nefndarinnar.</w:t>
      </w:r>
    </w:p>
    <w:p w14:paraId="6D8A032B" w14:textId="77777777" w:rsidR="00D8578C" w:rsidRPr="002C53C6" w:rsidRDefault="00257367" w:rsidP="001A3C27">
      <w:pPr>
        <w:pStyle w:val="Heading2"/>
      </w:pPr>
      <w:bookmarkStart w:id="18" w:name="_Toc121387835"/>
      <w:r>
        <w:t>H</w:t>
      </w:r>
      <w:r w:rsidR="000E0718">
        <w:t xml:space="preserve">æfi </w:t>
      </w:r>
      <w:proofErr w:type="spellStart"/>
      <w:r w:rsidR="000E0718">
        <w:t>bjóðenda</w:t>
      </w:r>
      <w:proofErr w:type="spellEnd"/>
      <w:r w:rsidR="000E0718">
        <w:t xml:space="preserve"> og ástæður til útilokunar</w:t>
      </w:r>
      <w:bookmarkEnd w:id="18"/>
    </w:p>
    <w:p w14:paraId="62A86A67" w14:textId="3A2F73E8" w:rsidR="00FF63F3" w:rsidRPr="00F654F3" w:rsidRDefault="00205A3C" w:rsidP="000A69FF">
      <w:pPr>
        <w:rPr>
          <w:i/>
          <w:iCs/>
          <w:color w:val="FF0000"/>
        </w:rPr>
      </w:pPr>
      <w:r w:rsidRPr="001814BE">
        <w:rPr>
          <w:i/>
          <w:iCs/>
          <w:color w:val="FF0000"/>
        </w:rPr>
        <w:t>Gera þarf</w:t>
      </w:r>
      <w:r w:rsidR="00CE6DA6" w:rsidRPr="001814BE">
        <w:rPr>
          <w:i/>
          <w:iCs/>
          <w:color w:val="FF0000"/>
        </w:rPr>
        <w:t xml:space="preserve"> greinarmunur á hæfiskröfum og útilokunarástæðum</w:t>
      </w:r>
      <w:r w:rsidR="000201F6" w:rsidRPr="001814BE">
        <w:rPr>
          <w:i/>
          <w:iCs/>
          <w:color w:val="FF0000"/>
        </w:rPr>
        <w:t>,</w:t>
      </w:r>
      <w:r w:rsidR="00CE6DA6" w:rsidRPr="001814BE">
        <w:rPr>
          <w:i/>
          <w:iCs/>
          <w:color w:val="FF0000"/>
        </w:rPr>
        <w:t xml:space="preserve"> s</w:t>
      </w:r>
      <w:r w:rsidR="00D71683" w:rsidRPr="001814BE">
        <w:rPr>
          <w:i/>
          <w:iCs/>
          <w:color w:val="FF0000"/>
        </w:rPr>
        <w:t>em</w:t>
      </w:r>
      <w:r w:rsidR="00BA43BF" w:rsidRPr="001814BE">
        <w:rPr>
          <w:i/>
          <w:iCs/>
          <w:color w:val="FF0000"/>
        </w:rPr>
        <w:t xml:space="preserve"> </w:t>
      </w:r>
      <w:r w:rsidR="00D71683" w:rsidRPr="001814BE">
        <w:rPr>
          <w:i/>
          <w:iCs/>
          <w:color w:val="FF0000"/>
        </w:rPr>
        <w:t xml:space="preserve">geta </w:t>
      </w:r>
      <w:r w:rsidR="000201F6" w:rsidRPr="001814BE">
        <w:rPr>
          <w:i/>
          <w:iCs/>
          <w:color w:val="FF0000"/>
        </w:rPr>
        <w:t xml:space="preserve">verið </w:t>
      </w:r>
      <w:r w:rsidR="00BA43BF" w:rsidRPr="001814BE">
        <w:rPr>
          <w:i/>
          <w:iCs/>
          <w:color w:val="FF0000"/>
        </w:rPr>
        <w:t xml:space="preserve">lögbundnar </w:t>
      </w:r>
      <w:r w:rsidR="000201F6" w:rsidRPr="001814BE">
        <w:rPr>
          <w:i/>
          <w:iCs/>
          <w:color w:val="FF0000"/>
        </w:rPr>
        <w:t>eða</w:t>
      </w:r>
      <w:r w:rsidR="00D71683" w:rsidRPr="001814BE">
        <w:rPr>
          <w:i/>
          <w:iCs/>
          <w:color w:val="FF0000"/>
        </w:rPr>
        <w:t xml:space="preserve"> </w:t>
      </w:r>
      <w:r w:rsidR="00BA43BF" w:rsidRPr="001814BE">
        <w:rPr>
          <w:i/>
          <w:iCs/>
          <w:color w:val="FF0000"/>
        </w:rPr>
        <w:t>valfrjálsar.</w:t>
      </w:r>
      <w:r w:rsidR="004B16D9" w:rsidRPr="001814BE">
        <w:rPr>
          <w:i/>
          <w:iCs/>
          <w:color w:val="FF0000"/>
        </w:rPr>
        <w:t xml:space="preserve"> Meginregla laga nr. 120/2016 um opinber innkaup er að öll fyrirtæki eigi þess kost að leggja fram tilboð eða sækja um þátttöku í útboðum á vegum opinberra </w:t>
      </w:r>
      <w:r w:rsidR="004D17D1">
        <w:rPr>
          <w:i/>
          <w:iCs/>
          <w:color w:val="FF0000"/>
        </w:rPr>
        <w:t xml:space="preserve"> </w:t>
      </w:r>
      <w:r w:rsidR="004B16D9" w:rsidRPr="001814BE">
        <w:rPr>
          <w:i/>
          <w:iCs/>
          <w:color w:val="FF0000"/>
        </w:rPr>
        <w:t>aðila</w:t>
      </w:r>
      <w:r w:rsidR="00397573" w:rsidRPr="001814BE">
        <w:rPr>
          <w:i/>
          <w:iCs/>
          <w:color w:val="FF0000"/>
        </w:rPr>
        <w:t xml:space="preserve"> (</w:t>
      </w:r>
      <w:r w:rsidR="004B16D9" w:rsidRPr="001814BE">
        <w:rPr>
          <w:i/>
          <w:iCs/>
          <w:color w:val="FF0000"/>
        </w:rPr>
        <w:t xml:space="preserve">sbr. 1. </w:t>
      </w:r>
      <w:proofErr w:type="spellStart"/>
      <w:r w:rsidR="004B16D9" w:rsidRPr="001814BE">
        <w:rPr>
          <w:i/>
          <w:iCs/>
          <w:color w:val="FF0000"/>
        </w:rPr>
        <w:t>tl</w:t>
      </w:r>
      <w:proofErr w:type="spellEnd"/>
      <w:r w:rsidR="004B16D9" w:rsidRPr="001814BE">
        <w:rPr>
          <w:i/>
          <w:iCs/>
          <w:color w:val="FF0000"/>
        </w:rPr>
        <w:t xml:space="preserve">. og 9. </w:t>
      </w:r>
      <w:proofErr w:type="spellStart"/>
      <w:r w:rsidR="004B16D9" w:rsidRPr="001814BE">
        <w:rPr>
          <w:i/>
          <w:iCs/>
          <w:color w:val="FF0000"/>
        </w:rPr>
        <w:t>tl</w:t>
      </w:r>
      <w:proofErr w:type="spellEnd"/>
      <w:r w:rsidR="004B16D9" w:rsidRPr="001814BE">
        <w:rPr>
          <w:i/>
          <w:iCs/>
          <w:color w:val="FF0000"/>
        </w:rPr>
        <w:t>. 1. mgr. 2. gr.</w:t>
      </w:r>
      <w:r w:rsidR="00397573" w:rsidRPr="001814BE">
        <w:rPr>
          <w:i/>
          <w:iCs/>
          <w:color w:val="FF0000"/>
        </w:rPr>
        <w:t>)</w:t>
      </w:r>
      <w:r w:rsidR="004B16D9" w:rsidRPr="001814BE">
        <w:rPr>
          <w:i/>
          <w:iCs/>
          <w:color w:val="FF0000"/>
        </w:rPr>
        <w:t xml:space="preserve">. </w:t>
      </w:r>
      <w:r w:rsidR="000427D0" w:rsidRPr="001814BE">
        <w:rPr>
          <w:i/>
          <w:iCs/>
          <w:color w:val="FF0000"/>
        </w:rPr>
        <w:t>Lögin</w:t>
      </w:r>
      <w:r w:rsidR="004B16D9" w:rsidRPr="001814BE">
        <w:rPr>
          <w:i/>
          <w:iCs/>
          <w:color w:val="FF0000"/>
        </w:rPr>
        <w:t xml:space="preserve"> heimila kaupanda að setja skilyrði fyrir þátttöku fyrirtækja </w:t>
      </w:r>
      <w:r w:rsidR="00D7675E" w:rsidRPr="001814BE">
        <w:rPr>
          <w:i/>
          <w:iCs/>
          <w:color w:val="FF0000"/>
        </w:rPr>
        <w:t xml:space="preserve">(69. gr.), </w:t>
      </w:r>
      <w:r w:rsidR="004B16D9" w:rsidRPr="001814BE">
        <w:rPr>
          <w:i/>
          <w:iCs/>
          <w:color w:val="FF0000"/>
        </w:rPr>
        <w:t xml:space="preserve">m.a. á grundvelli fjárhagsstöðu </w:t>
      </w:r>
      <w:r w:rsidR="000427D0" w:rsidRPr="001814BE">
        <w:rPr>
          <w:i/>
          <w:iCs/>
          <w:color w:val="FF0000"/>
        </w:rPr>
        <w:t>(</w:t>
      </w:r>
      <w:r w:rsidR="004B16D9" w:rsidRPr="001814BE">
        <w:rPr>
          <w:i/>
          <w:iCs/>
          <w:color w:val="FF0000"/>
        </w:rPr>
        <w:t>71. gr.</w:t>
      </w:r>
      <w:r w:rsidR="000427D0" w:rsidRPr="001814BE">
        <w:rPr>
          <w:i/>
          <w:iCs/>
          <w:color w:val="FF0000"/>
        </w:rPr>
        <w:t>)</w:t>
      </w:r>
      <w:r w:rsidR="004B16D9" w:rsidRPr="001814BE">
        <w:rPr>
          <w:i/>
          <w:iCs/>
          <w:color w:val="FF0000"/>
        </w:rPr>
        <w:t xml:space="preserve"> </w:t>
      </w:r>
      <w:r w:rsidR="000427D0" w:rsidRPr="001814BE">
        <w:rPr>
          <w:i/>
          <w:iCs/>
          <w:color w:val="FF0000"/>
        </w:rPr>
        <w:t>eða t</w:t>
      </w:r>
      <w:r w:rsidR="004B16D9" w:rsidRPr="001814BE">
        <w:rPr>
          <w:i/>
          <w:iCs/>
          <w:color w:val="FF0000"/>
        </w:rPr>
        <w:t xml:space="preserve">æknilegrar og faglegrar getu </w:t>
      </w:r>
      <w:r w:rsidR="000427D0" w:rsidRPr="001814BE">
        <w:rPr>
          <w:i/>
          <w:iCs/>
          <w:color w:val="FF0000"/>
        </w:rPr>
        <w:t>(</w:t>
      </w:r>
      <w:r w:rsidR="004B16D9" w:rsidRPr="001814BE">
        <w:rPr>
          <w:i/>
          <w:iCs/>
          <w:color w:val="FF0000"/>
        </w:rPr>
        <w:t>72. gr.</w:t>
      </w:r>
      <w:r w:rsidR="000427D0" w:rsidRPr="001814BE">
        <w:rPr>
          <w:i/>
          <w:iCs/>
          <w:color w:val="FF0000"/>
        </w:rPr>
        <w:t>).</w:t>
      </w:r>
      <w:r w:rsidR="004B16D9" w:rsidRPr="001814BE">
        <w:rPr>
          <w:i/>
          <w:iCs/>
          <w:color w:val="FF0000"/>
        </w:rPr>
        <w:t xml:space="preserve"> </w:t>
      </w:r>
      <w:r w:rsidR="00397573" w:rsidRPr="001814BE">
        <w:rPr>
          <w:i/>
          <w:iCs/>
          <w:color w:val="FF0000"/>
        </w:rPr>
        <w:t>S</w:t>
      </w:r>
      <w:r w:rsidR="004B16D9" w:rsidRPr="001814BE">
        <w:rPr>
          <w:i/>
          <w:iCs/>
          <w:color w:val="FF0000"/>
        </w:rPr>
        <w:t>kilyrði</w:t>
      </w:r>
      <w:r w:rsidR="00397573" w:rsidRPr="001814BE">
        <w:rPr>
          <w:i/>
          <w:iCs/>
          <w:color w:val="FF0000"/>
        </w:rPr>
        <w:t>n</w:t>
      </w:r>
      <w:r w:rsidR="004B16D9" w:rsidRPr="001814BE">
        <w:rPr>
          <w:i/>
          <w:iCs/>
          <w:color w:val="FF0000"/>
        </w:rPr>
        <w:t xml:space="preserve"> </w:t>
      </w:r>
      <w:r w:rsidR="000427D0" w:rsidRPr="001814BE">
        <w:rPr>
          <w:i/>
          <w:iCs/>
          <w:color w:val="FF0000"/>
        </w:rPr>
        <w:t>skulu</w:t>
      </w:r>
      <w:r w:rsidR="004B16D9" w:rsidRPr="001814BE">
        <w:rPr>
          <w:i/>
          <w:iCs/>
          <w:color w:val="FF0000"/>
        </w:rPr>
        <w:t xml:space="preserve"> tengjast efni samnings með málefnalegum hætti og fullnægja kröfum um jafnræði og meðalhóf, </w:t>
      </w:r>
      <w:r w:rsidR="000427D0" w:rsidRPr="001814BE">
        <w:rPr>
          <w:i/>
          <w:iCs/>
          <w:color w:val="FF0000"/>
        </w:rPr>
        <w:t>(</w:t>
      </w:r>
      <w:r w:rsidR="004B16D9" w:rsidRPr="001814BE">
        <w:rPr>
          <w:i/>
          <w:iCs/>
          <w:color w:val="FF0000"/>
        </w:rPr>
        <w:t>m.a. 15. gr.</w:t>
      </w:r>
      <w:r w:rsidR="00D7675E" w:rsidRPr="001814BE">
        <w:rPr>
          <w:i/>
          <w:iCs/>
          <w:color w:val="FF0000"/>
        </w:rPr>
        <w:t>)</w:t>
      </w:r>
      <w:r w:rsidR="004B16D9" w:rsidRPr="001814BE">
        <w:rPr>
          <w:i/>
          <w:iCs/>
          <w:color w:val="FF0000"/>
        </w:rPr>
        <w:t>.</w:t>
      </w:r>
    </w:p>
    <w:p w14:paraId="7206CCE7" w14:textId="77777777" w:rsidR="00D8578C" w:rsidRPr="001814BE" w:rsidRDefault="00D8578C" w:rsidP="00F05629">
      <w:r w:rsidRPr="001814BE">
        <w:t xml:space="preserve">Hæfi </w:t>
      </w:r>
      <w:proofErr w:type="spellStart"/>
      <w:r w:rsidRPr="001814BE">
        <w:t>bjóðenda</w:t>
      </w:r>
      <w:proofErr w:type="spellEnd"/>
      <w:r w:rsidRPr="001814BE">
        <w:t xml:space="preserve"> verður metið á grundvelli upplýsinga sem þeir senda inn með tilboðum sínum og/eða þeim gögnum sem aðilar útboðsins hafa áskilið sér rétt til að óska eftir. Kaupandi áskilur sér rétt til að óska eftir frekari upplýsingum á síðari stigum til staðfestingar á hæfi </w:t>
      </w:r>
      <w:proofErr w:type="spellStart"/>
      <w:r w:rsidRPr="001814BE">
        <w:t>bjóðanda</w:t>
      </w:r>
      <w:proofErr w:type="spellEnd"/>
      <w:r w:rsidRPr="001814BE">
        <w:t xml:space="preserve"> og áskilur sér einnig rétt til að krefjast þess að bjóðandi leggi fram vottorð, yfirlýsingar og önnur gögn til sönnunar á því að ekki séu fyrir hendi ástæður til útilokunar.</w:t>
      </w:r>
    </w:p>
    <w:p w14:paraId="09EFB1CF" w14:textId="77777777" w:rsidR="004E6AEF" w:rsidRDefault="004E6AEF" w:rsidP="00FF3A51">
      <w:pPr>
        <w:pStyle w:val="Heading3"/>
      </w:pPr>
      <w:bookmarkStart w:id="19" w:name="_Toc121387836"/>
      <w:r>
        <w:lastRenderedPageBreak/>
        <w:t>Byggt á getu annarra</w:t>
      </w:r>
      <w:bookmarkEnd w:id="19"/>
    </w:p>
    <w:p w14:paraId="4B84F74A" w14:textId="77777777" w:rsidR="004E6AEF" w:rsidRDefault="004E6AEF" w:rsidP="004E6AEF">
      <w:pPr>
        <w:rPr>
          <w:rFonts w:eastAsiaTheme="minorHAnsi"/>
          <w:lang w:eastAsia="en-US"/>
        </w:rPr>
      </w:pPr>
      <w:r>
        <w:rPr>
          <w:rFonts w:eastAsiaTheme="minorHAnsi"/>
          <w:lang w:eastAsia="en-US"/>
        </w:rPr>
        <w:t xml:space="preserve">Ef fyrirtæki byggir á getu annars aðila í samræmi við </w:t>
      </w:r>
      <w:r w:rsidR="00DD02A1">
        <w:rPr>
          <w:rFonts w:eastAsiaTheme="minorHAnsi"/>
          <w:lang w:eastAsia="en-US"/>
        </w:rPr>
        <w:t>76</w:t>
      </w:r>
      <w:r>
        <w:rPr>
          <w:rFonts w:eastAsiaTheme="minorHAnsi"/>
          <w:lang w:eastAsia="en-US"/>
        </w:rPr>
        <w:t xml:space="preserve">. gr. </w:t>
      </w:r>
      <w:r w:rsidR="001B70AC">
        <w:rPr>
          <w:rFonts w:eastAsiaTheme="minorHAnsi"/>
          <w:lang w:eastAsia="en-US"/>
        </w:rPr>
        <w:t>OIL</w:t>
      </w:r>
      <w:r>
        <w:rPr>
          <w:rFonts w:eastAsiaTheme="minorHAnsi"/>
          <w:lang w:eastAsia="en-US"/>
        </w:rPr>
        <w:t xml:space="preserve"> skal hæfisyfirlýsing </w:t>
      </w:r>
      <w:proofErr w:type="spellStart"/>
      <w:r>
        <w:rPr>
          <w:rFonts w:eastAsiaTheme="minorHAnsi"/>
          <w:lang w:eastAsia="en-US"/>
        </w:rPr>
        <w:t>bjóðanda</w:t>
      </w:r>
      <w:proofErr w:type="spellEnd"/>
      <w:r>
        <w:rPr>
          <w:rFonts w:eastAsiaTheme="minorHAnsi"/>
          <w:lang w:eastAsia="en-US"/>
        </w:rPr>
        <w:t xml:space="preserve"> einnig innihalda viðeigandi upplýsingar skv. 1 mgr. </w:t>
      </w:r>
      <w:r w:rsidR="000E58E3">
        <w:rPr>
          <w:rFonts w:eastAsiaTheme="minorHAnsi"/>
          <w:lang w:eastAsia="en-US"/>
        </w:rPr>
        <w:t>73</w:t>
      </w:r>
      <w:r>
        <w:rPr>
          <w:rFonts w:eastAsiaTheme="minorHAnsi"/>
          <w:lang w:eastAsia="en-US"/>
        </w:rPr>
        <w:t>. gr., um þann aðila.</w:t>
      </w:r>
    </w:p>
    <w:p w14:paraId="470FA85A" w14:textId="77777777" w:rsidR="004E6AEF" w:rsidRDefault="004E6AEF" w:rsidP="004E6AEF">
      <w:pPr>
        <w:rPr>
          <w:rFonts w:eastAsiaTheme="minorHAnsi"/>
          <w:lang w:eastAsia="en-US"/>
        </w:rPr>
      </w:pPr>
      <w:r>
        <w:rPr>
          <w:rFonts w:eastAsiaTheme="minorHAnsi"/>
          <w:lang w:eastAsia="en-US"/>
        </w:rPr>
        <w:t xml:space="preserve">Fyrirtæki skal jafnframt sanna fyrir kaupanda að það hafi tryggt sér tilgreinda aðstoð, t.d. með því að leggja fram skuldbindandi yfirlýsingu aðila um að hann muni annast verkið eða þjónustuna. Kaupandi áskilur sér rétt til að krefjast þess að bjóðandi og viðkomandi aðili beri sameiginlega ábyrgð á efndum samnings sbr. </w:t>
      </w:r>
      <w:r w:rsidR="0094263F">
        <w:rPr>
          <w:rFonts w:eastAsiaTheme="minorHAnsi"/>
          <w:lang w:eastAsia="en-US"/>
        </w:rPr>
        <w:t>76</w:t>
      </w:r>
      <w:r>
        <w:rPr>
          <w:rFonts w:eastAsiaTheme="minorHAnsi"/>
          <w:lang w:eastAsia="en-US"/>
        </w:rPr>
        <w:t xml:space="preserve"> .gr. </w:t>
      </w:r>
      <w:r w:rsidR="001B70AC">
        <w:rPr>
          <w:rFonts w:eastAsiaTheme="minorHAnsi"/>
          <w:lang w:eastAsia="en-US"/>
        </w:rPr>
        <w:t>OIL</w:t>
      </w:r>
      <w:r>
        <w:rPr>
          <w:rFonts w:eastAsiaTheme="minorHAnsi"/>
          <w:lang w:eastAsia="en-US"/>
        </w:rPr>
        <w:t>.</w:t>
      </w:r>
    </w:p>
    <w:p w14:paraId="3EBA4FB3" w14:textId="77777777" w:rsidR="00AA48C0" w:rsidRPr="004E6AEF" w:rsidRDefault="004E6AEF" w:rsidP="004E6AEF">
      <w:pPr>
        <w:rPr>
          <w:rFonts w:eastAsiaTheme="minorHAnsi"/>
          <w:lang w:eastAsia="en-US"/>
        </w:rPr>
      </w:pPr>
      <w:r>
        <w:rPr>
          <w:rFonts w:eastAsiaTheme="minorHAnsi"/>
          <w:lang w:eastAsia="en-US"/>
        </w:rPr>
        <w:t>Byggi bjóðandi á getu annars fyrirtækis eða fyrirtækja skal það fyrirtæki</w:t>
      </w:r>
      <w:r w:rsidR="006D5140">
        <w:rPr>
          <w:rFonts w:eastAsiaTheme="minorHAnsi"/>
          <w:lang w:eastAsia="en-US"/>
        </w:rPr>
        <w:t xml:space="preserve"> eða </w:t>
      </w:r>
      <w:r>
        <w:rPr>
          <w:rFonts w:eastAsiaTheme="minorHAnsi"/>
          <w:lang w:eastAsia="en-US"/>
        </w:rPr>
        <w:t>þau fyrirtæki skila inn sömu upplýsingum og bjóðandi.</w:t>
      </w:r>
    </w:p>
    <w:p w14:paraId="0C90590D" w14:textId="77777777" w:rsidR="00D8578C" w:rsidRPr="001814BE" w:rsidRDefault="00D8578C" w:rsidP="00FF3A51">
      <w:pPr>
        <w:pStyle w:val="Heading3"/>
      </w:pPr>
      <w:bookmarkStart w:id="20" w:name="_Toc121387837"/>
      <w:r w:rsidRPr="001814BE">
        <w:t>Á</w:t>
      </w:r>
      <w:r w:rsidR="00F22F84">
        <w:t>stæður til útilokunar</w:t>
      </w:r>
      <w:bookmarkEnd w:id="20"/>
    </w:p>
    <w:p w14:paraId="18B50517" w14:textId="77777777" w:rsidR="00D8578C" w:rsidRPr="001814BE" w:rsidRDefault="00D8578C" w:rsidP="000A69FF">
      <w:pPr>
        <w:tabs>
          <w:tab w:val="clear" w:pos="567"/>
          <w:tab w:val="clear" w:pos="3686"/>
          <w:tab w:val="left" w:pos="720"/>
        </w:tabs>
      </w:pPr>
      <w:r w:rsidRPr="001814BE">
        <w:t>Bjóðandi sem hefur verið sakfelldur með endanlegum dómi fyrir eftirtalin afbrot skal útilokaður frá þátttöku:</w:t>
      </w:r>
    </w:p>
    <w:p w14:paraId="73911420" w14:textId="77777777" w:rsidR="00D8578C" w:rsidRPr="001814BE" w:rsidRDefault="00D8578C" w:rsidP="000A69FF">
      <w:pPr>
        <w:pStyle w:val="ListParagraph"/>
        <w:numPr>
          <w:ilvl w:val="0"/>
          <w:numId w:val="5"/>
        </w:numPr>
        <w:tabs>
          <w:tab w:val="clear" w:pos="567"/>
          <w:tab w:val="clear" w:pos="3686"/>
          <w:tab w:val="left" w:pos="720"/>
        </w:tabs>
      </w:pPr>
      <w:r w:rsidRPr="001814BE">
        <w:t>þátttöku í skipulögðum glæpasamtökum,</w:t>
      </w:r>
    </w:p>
    <w:p w14:paraId="1FBE087D" w14:textId="77777777" w:rsidR="00D8578C" w:rsidRPr="001814BE" w:rsidRDefault="00D8578C" w:rsidP="000A69FF">
      <w:pPr>
        <w:pStyle w:val="ListParagraph"/>
        <w:numPr>
          <w:ilvl w:val="0"/>
          <w:numId w:val="5"/>
        </w:numPr>
        <w:tabs>
          <w:tab w:val="clear" w:pos="567"/>
          <w:tab w:val="clear" w:pos="3686"/>
          <w:tab w:val="left" w:pos="720"/>
        </w:tabs>
      </w:pPr>
      <w:r w:rsidRPr="001814BE">
        <w:t>spillingu,</w:t>
      </w:r>
    </w:p>
    <w:p w14:paraId="5858566F" w14:textId="77777777" w:rsidR="00D8578C" w:rsidRPr="001814BE" w:rsidRDefault="00D8578C" w:rsidP="000A69FF">
      <w:pPr>
        <w:pStyle w:val="ListParagraph"/>
        <w:numPr>
          <w:ilvl w:val="0"/>
          <w:numId w:val="5"/>
        </w:numPr>
        <w:tabs>
          <w:tab w:val="clear" w:pos="567"/>
          <w:tab w:val="clear" w:pos="3686"/>
          <w:tab w:val="left" w:pos="720"/>
        </w:tabs>
      </w:pPr>
      <w:proofErr w:type="spellStart"/>
      <w:r w:rsidRPr="001814BE">
        <w:t>sviksemi</w:t>
      </w:r>
      <w:proofErr w:type="spellEnd"/>
      <w:r w:rsidRPr="001814BE">
        <w:t>,</w:t>
      </w:r>
    </w:p>
    <w:p w14:paraId="4FF8D4E9" w14:textId="77777777" w:rsidR="00D8578C" w:rsidRPr="001814BE" w:rsidRDefault="00D8578C" w:rsidP="000A69FF">
      <w:pPr>
        <w:pStyle w:val="ListParagraph"/>
        <w:numPr>
          <w:ilvl w:val="0"/>
          <w:numId w:val="5"/>
        </w:numPr>
        <w:tabs>
          <w:tab w:val="clear" w:pos="567"/>
          <w:tab w:val="clear" w:pos="3686"/>
          <w:tab w:val="left" w:pos="720"/>
        </w:tabs>
      </w:pPr>
      <w:r w:rsidRPr="001814BE">
        <w:t>hryðjuverk eða brot sem tengjast hryðjuverkastarfsemi,</w:t>
      </w:r>
    </w:p>
    <w:p w14:paraId="180CE0C3" w14:textId="77777777" w:rsidR="00D8578C" w:rsidRPr="001814BE" w:rsidRDefault="00D8578C" w:rsidP="000A69FF">
      <w:pPr>
        <w:pStyle w:val="ListParagraph"/>
        <w:numPr>
          <w:ilvl w:val="0"/>
          <w:numId w:val="5"/>
        </w:numPr>
        <w:tabs>
          <w:tab w:val="clear" w:pos="567"/>
          <w:tab w:val="clear" w:pos="3686"/>
          <w:tab w:val="left" w:pos="720"/>
        </w:tabs>
      </w:pPr>
      <w:r w:rsidRPr="001814BE">
        <w:t>peningaþvætti eða fjármögnun hryðjuverka,</w:t>
      </w:r>
    </w:p>
    <w:p w14:paraId="411764D1" w14:textId="77777777" w:rsidR="00D8578C" w:rsidRPr="001814BE" w:rsidRDefault="00D8578C" w:rsidP="000A69FF">
      <w:pPr>
        <w:pStyle w:val="ListParagraph"/>
        <w:numPr>
          <w:ilvl w:val="0"/>
          <w:numId w:val="5"/>
        </w:numPr>
        <w:tabs>
          <w:tab w:val="clear" w:pos="567"/>
          <w:tab w:val="clear" w:pos="3686"/>
          <w:tab w:val="left" w:pos="720"/>
        </w:tabs>
      </w:pPr>
      <w:r w:rsidRPr="001814BE">
        <w:t>barnaþrælkun eða annars konar mansal.</w:t>
      </w:r>
    </w:p>
    <w:p w14:paraId="398386CF" w14:textId="77777777" w:rsidR="00D8578C" w:rsidRPr="001814BE" w:rsidRDefault="00D8578C" w:rsidP="000A69FF">
      <w:pPr>
        <w:tabs>
          <w:tab w:val="clear" w:pos="567"/>
          <w:tab w:val="clear" w:pos="3686"/>
          <w:tab w:val="left" w:pos="720"/>
        </w:tabs>
      </w:pPr>
      <w:r w:rsidRPr="001814BE">
        <w:t xml:space="preserve">Skylda til að útiloka </w:t>
      </w:r>
      <w:proofErr w:type="spellStart"/>
      <w:r w:rsidRPr="001814BE">
        <w:t>bjóðanda</w:t>
      </w:r>
      <w:proofErr w:type="spellEnd"/>
      <w:r w:rsidRPr="001814BE">
        <w:t xml:space="preserve"> gildir einnig þegar einstaklingur, sem hefur verið sakfelldur með endanlegum dómi fyrir brot skv. 1. mgr. 68. gr. </w:t>
      </w:r>
      <w:r w:rsidR="00335656" w:rsidRPr="001814BE">
        <w:t>laga um opinber innkaup</w:t>
      </w:r>
      <w:r w:rsidRPr="001814BE">
        <w:t>, er í stjórn, framkvæmdastjórn eða eftirlitsstjórn viðkomandi fyrirtækis eða hefur heimild til fyrirsvars, ákvörðunartöku eða yfirráða í því.</w:t>
      </w:r>
    </w:p>
    <w:p w14:paraId="05D787B9" w14:textId="77777777" w:rsidR="00D8578C" w:rsidRPr="001814BE" w:rsidRDefault="006A2F35" w:rsidP="000A69FF">
      <w:pPr>
        <w:tabs>
          <w:tab w:val="clear" w:pos="567"/>
          <w:tab w:val="clear" w:pos="3686"/>
          <w:tab w:val="left" w:pos="720"/>
        </w:tabs>
      </w:pPr>
      <w:r>
        <w:t>B</w:t>
      </w:r>
      <w:r w:rsidR="00D8578C" w:rsidRPr="001814BE">
        <w:t xml:space="preserve">jóðandi skal útilokaður frá þátttöku hafi hann brotið gegn skyldum um greiðslu opinberra gjalda, lífeyrissjóðsiðgjalda eða annarra </w:t>
      </w:r>
      <w:proofErr w:type="spellStart"/>
      <w:r w:rsidR="00D8578C" w:rsidRPr="001814BE">
        <w:t>lögákveðinna</w:t>
      </w:r>
      <w:proofErr w:type="spellEnd"/>
      <w:r w:rsidR="00D8578C" w:rsidRPr="001814BE">
        <w:t xml:space="preserve"> gjalda og því hefur verið endanlega slegið föstu með ákvörðun dómstóls eða stjórnvalds þar sem bjóðandi er skráður eða í aðildarríki innan Evrópska efnahagssvæðisins.</w:t>
      </w:r>
    </w:p>
    <w:p w14:paraId="387E737D" w14:textId="77777777" w:rsidR="00D8578C" w:rsidRPr="001814BE" w:rsidRDefault="00D8578C" w:rsidP="00FF3A51">
      <w:pPr>
        <w:pStyle w:val="Heading3"/>
      </w:pPr>
      <w:bookmarkStart w:id="21" w:name="_Toc121387838"/>
      <w:r w:rsidRPr="001814BE">
        <w:t>G</w:t>
      </w:r>
      <w:r w:rsidR="00F22F84">
        <w:t>reiðsla opinberra gjalda</w:t>
      </w:r>
      <w:bookmarkEnd w:id="21"/>
    </w:p>
    <w:p w14:paraId="66214D7C" w14:textId="77777777" w:rsidR="0022280F" w:rsidRPr="001814BE" w:rsidRDefault="00D8578C" w:rsidP="000A69FF">
      <w:pPr>
        <w:tabs>
          <w:tab w:val="clear" w:pos="567"/>
          <w:tab w:val="clear" w:pos="3686"/>
          <w:tab w:val="left" w:pos="720"/>
        </w:tabs>
      </w:pPr>
      <w:r w:rsidRPr="001814BE">
        <w:t xml:space="preserve">Eftirfarandi kröfur eru gerðar til </w:t>
      </w:r>
      <w:proofErr w:type="spellStart"/>
      <w:r w:rsidRPr="001814BE">
        <w:t>bjóðenda</w:t>
      </w:r>
      <w:proofErr w:type="spellEnd"/>
      <w:r w:rsidRPr="001814BE">
        <w:t xml:space="preserve"> </w:t>
      </w:r>
      <w:r w:rsidR="006D5140">
        <w:t>varðandi</w:t>
      </w:r>
      <w:r w:rsidRPr="001814BE">
        <w:t xml:space="preserve"> greiðslu opinberra gjalda og lífeyrissjóðsiðgjalda:</w:t>
      </w:r>
    </w:p>
    <w:tbl>
      <w:tblPr>
        <w:tblStyle w:val="TableGrid"/>
        <w:tblW w:w="0" w:type="auto"/>
        <w:tblLook w:val="04A0" w:firstRow="1" w:lastRow="0" w:firstColumn="1" w:lastColumn="0" w:noHBand="0" w:noVBand="1"/>
      </w:tblPr>
      <w:tblGrid>
        <w:gridCol w:w="3539"/>
        <w:gridCol w:w="5805"/>
      </w:tblGrid>
      <w:tr w:rsidR="00D8578C" w:rsidRPr="001814BE" w14:paraId="63EC50E7" w14:textId="77777777" w:rsidTr="001B394D">
        <w:tc>
          <w:tcPr>
            <w:tcW w:w="3539" w:type="dxa"/>
          </w:tcPr>
          <w:p w14:paraId="26A68E67" w14:textId="77777777" w:rsidR="00D8578C" w:rsidRPr="001814BE" w:rsidRDefault="00D8578C" w:rsidP="000A69FF">
            <w:pPr>
              <w:tabs>
                <w:tab w:val="clear" w:pos="567"/>
                <w:tab w:val="clear" w:pos="3686"/>
                <w:tab w:val="left" w:pos="720"/>
              </w:tabs>
              <w:rPr>
                <w:b/>
                <w:bCs/>
              </w:rPr>
            </w:pPr>
            <w:r w:rsidRPr="001814BE">
              <w:rPr>
                <w:b/>
                <w:bCs/>
              </w:rPr>
              <w:t>Krafa</w:t>
            </w:r>
          </w:p>
        </w:tc>
        <w:tc>
          <w:tcPr>
            <w:tcW w:w="5805" w:type="dxa"/>
          </w:tcPr>
          <w:p w14:paraId="5EB1BEA9" w14:textId="77777777" w:rsidR="00D8578C" w:rsidRPr="001814BE" w:rsidRDefault="00D8578C" w:rsidP="000A69FF">
            <w:pPr>
              <w:tabs>
                <w:tab w:val="clear" w:pos="567"/>
                <w:tab w:val="clear" w:pos="3686"/>
                <w:tab w:val="left" w:pos="720"/>
              </w:tabs>
              <w:rPr>
                <w:b/>
                <w:bCs/>
              </w:rPr>
            </w:pPr>
            <w:r w:rsidRPr="001814BE">
              <w:rPr>
                <w:b/>
                <w:bCs/>
              </w:rPr>
              <w:t>Staðfesting</w:t>
            </w:r>
          </w:p>
        </w:tc>
      </w:tr>
      <w:tr w:rsidR="00D8578C" w:rsidRPr="001814BE" w14:paraId="23174CAD" w14:textId="77777777" w:rsidTr="001B394D">
        <w:tc>
          <w:tcPr>
            <w:tcW w:w="3539" w:type="dxa"/>
          </w:tcPr>
          <w:p w14:paraId="7BE8A341" w14:textId="77777777" w:rsidR="00D8578C" w:rsidRPr="001814BE" w:rsidRDefault="006A2F35" w:rsidP="006D5140">
            <w:r>
              <w:t>B</w:t>
            </w:r>
            <w:r w:rsidR="00D8578C" w:rsidRPr="001814BE">
              <w:t>jóðandi skal vera í skilum þegar kemur að greiðslu opinberra gjalda</w:t>
            </w:r>
            <w:r w:rsidR="006D5140">
              <w:t>.</w:t>
            </w:r>
          </w:p>
        </w:tc>
        <w:tc>
          <w:tcPr>
            <w:tcW w:w="5805" w:type="dxa"/>
          </w:tcPr>
          <w:p w14:paraId="26CBDFB0" w14:textId="77777777" w:rsidR="00DD333B" w:rsidRDefault="00D8578C" w:rsidP="000A69FF">
            <w:pPr>
              <w:tabs>
                <w:tab w:val="clear" w:pos="567"/>
                <w:tab w:val="clear" w:pos="3686"/>
                <w:tab w:val="left" w:pos="720"/>
              </w:tabs>
            </w:pPr>
            <w:r w:rsidRPr="001814BE">
              <w:t xml:space="preserve">Vottorð um skuldastöðu frá innheimtumanni ríkissjóðs eða sambærileg staðfesting frá heimalandi </w:t>
            </w:r>
            <w:proofErr w:type="spellStart"/>
            <w:r w:rsidRPr="001814BE">
              <w:t>bjóðanda</w:t>
            </w:r>
            <w:proofErr w:type="spellEnd"/>
            <w:r w:rsidRPr="001814BE">
              <w:t xml:space="preserve"> </w:t>
            </w:r>
            <w:r w:rsidR="00CE61C2" w:rsidRPr="001814BE">
              <w:t>skv.</w:t>
            </w:r>
            <w:r w:rsidRPr="001814BE">
              <w:t xml:space="preserve"> e ‐ </w:t>
            </w:r>
            <w:proofErr w:type="spellStart"/>
            <w:r w:rsidRPr="001814BE">
              <w:t>certis</w:t>
            </w:r>
            <w:proofErr w:type="spellEnd"/>
            <w:r w:rsidRPr="001814BE">
              <w:t>.</w:t>
            </w:r>
          </w:p>
          <w:p w14:paraId="76512C24" w14:textId="77777777" w:rsidR="00D8578C" w:rsidRPr="001814BE" w:rsidRDefault="00982292" w:rsidP="000A69FF">
            <w:pPr>
              <w:tabs>
                <w:tab w:val="clear" w:pos="567"/>
                <w:tab w:val="clear" w:pos="3686"/>
                <w:tab w:val="left" w:pos="720"/>
              </w:tabs>
            </w:pPr>
            <w:r w:rsidRPr="00DD333B">
              <w:rPr>
                <w:u w:val="single"/>
              </w:rPr>
              <w:t>Staðfesting skal vera dagsett innan 30 daga fyrir opnun tilboða að þeim degi meðtöldum</w:t>
            </w:r>
            <w:r>
              <w:t>.</w:t>
            </w:r>
          </w:p>
        </w:tc>
      </w:tr>
      <w:tr w:rsidR="00D8578C" w:rsidRPr="001814BE" w14:paraId="1CC75802" w14:textId="77777777" w:rsidTr="001B394D">
        <w:tc>
          <w:tcPr>
            <w:tcW w:w="3539" w:type="dxa"/>
          </w:tcPr>
          <w:p w14:paraId="4FE55C64" w14:textId="77777777" w:rsidR="00D8578C" w:rsidRPr="001814BE" w:rsidRDefault="006A2F35" w:rsidP="000A69FF">
            <w:pPr>
              <w:tabs>
                <w:tab w:val="clear" w:pos="567"/>
                <w:tab w:val="clear" w:pos="3686"/>
                <w:tab w:val="left" w:pos="720"/>
              </w:tabs>
            </w:pPr>
            <w:r>
              <w:t>B</w:t>
            </w:r>
            <w:r w:rsidR="00D8578C" w:rsidRPr="001814BE">
              <w:t>jóðandi skal vera í skilum þegar kemur að greiðslu lífeyrissjóðsiðgjalda</w:t>
            </w:r>
            <w:r w:rsidR="006D5140">
              <w:t>.</w:t>
            </w:r>
          </w:p>
        </w:tc>
        <w:tc>
          <w:tcPr>
            <w:tcW w:w="5805" w:type="dxa"/>
          </w:tcPr>
          <w:p w14:paraId="2D165679" w14:textId="77777777" w:rsidR="00DD333B" w:rsidRDefault="00D8578C" w:rsidP="000A69FF">
            <w:pPr>
              <w:tabs>
                <w:tab w:val="clear" w:pos="567"/>
                <w:tab w:val="clear" w:pos="3686"/>
                <w:tab w:val="left" w:pos="720"/>
              </w:tabs>
            </w:pPr>
            <w:r w:rsidRPr="001814BE">
              <w:t xml:space="preserve">Vottorð frá öllum viðeigandi lífeyrissjóðum eða sambærileg staðfesting frá heimalandi </w:t>
            </w:r>
            <w:proofErr w:type="spellStart"/>
            <w:r w:rsidRPr="001814BE">
              <w:t>bjóðanda</w:t>
            </w:r>
            <w:proofErr w:type="spellEnd"/>
            <w:r w:rsidRPr="001814BE">
              <w:t xml:space="preserve"> </w:t>
            </w:r>
            <w:r w:rsidR="00CE61C2" w:rsidRPr="001814BE">
              <w:t>skv.</w:t>
            </w:r>
            <w:r w:rsidRPr="001814BE">
              <w:t xml:space="preserve"> e ‐ </w:t>
            </w:r>
            <w:proofErr w:type="spellStart"/>
            <w:r w:rsidRPr="001814BE">
              <w:t>certis</w:t>
            </w:r>
            <w:proofErr w:type="spellEnd"/>
            <w:r w:rsidRPr="001814BE">
              <w:t>.</w:t>
            </w:r>
            <w:r w:rsidR="00982292">
              <w:t xml:space="preserve"> </w:t>
            </w:r>
          </w:p>
          <w:p w14:paraId="4D003A3F" w14:textId="77777777" w:rsidR="00D8578C" w:rsidRPr="001814BE" w:rsidRDefault="00982292" w:rsidP="000A69FF">
            <w:pPr>
              <w:tabs>
                <w:tab w:val="clear" w:pos="567"/>
                <w:tab w:val="clear" w:pos="3686"/>
                <w:tab w:val="left" w:pos="720"/>
              </w:tabs>
            </w:pPr>
            <w:r w:rsidRPr="00DD333B">
              <w:rPr>
                <w:u w:val="single"/>
              </w:rPr>
              <w:t>Staðfesting skal vera dagsett innan 30 daga fyrir opnun tilboða að þeim degi meðtöldum.</w:t>
            </w:r>
          </w:p>
        </w:tc>
      </w:tr>
    </w:tbl>
    <w:p w14:paraId="26880564" w14:textId="77777777" w:rsidR="00D8578C" w:rsidRPr="001814BE" w:rsidRDefault="00D8578C" w:rsidP="000A69FF">
      <w:pPr>
        <w:tabs>
          <w:tab w:val="clear" w:pos="0"/>
          <w:tab w:val="clear" w:pos="567"/>
          <w:tab w:val="clear" w:pos="3686"/>
          <w:tab w:val="clear" w:pos="7371"/>
        </w:tabs>
        <w:autoSpaceDE w:val="0"/>
        <w:autoSpaceDN w:val="0"/>
        <w:adjustRightInd w:val="0"/>
        <w:spacing w:after="0" w:line="240" w:lineRule="auto"/>
      </w:pPr>
    </w:p>
    <w:p w14:paraId="4B439DCD" w14:textId="77777777" w:rsidR="00B178BF" w:rsidRDefault="00235B67" w:rsidP="006D5140">
      <w:r w:rsidRPr="00235B67">
        <w:lastRenderedPageBreak/>
        <w:t>Bjóðandi telst í vanskilum með opinber gjöld eða lífeyrissjóðsiðgjöld ef hann hefur ekki greitt</w:t>
      </w:r>
      <w:r>
        <w:t xml:space="preserve"> </w:t>
      </w:r>
      <w:r w:rsidRPr="00235B67">
        <w:t>gjöldin á gjalddaga/eindaga. Þótt bjóðandi hafi fengið frest til greiðsluuppgjörs teljast gjaldfallin</w:t>
      </w:r>
      <w:r>
        <w:t xml:space="preserve"> </w:t>
      </w:r>
      <w:r w:rsidRPr="00235B67">
        <w:t>gjöld engu að síður í vanskilum.</w:t>
      </w:r>
    </w:p>
    <w:p w14:paraId="7C099E75" w14:textId="77777777" w:rsidR="00736D1A" w:rsidRPr="001814BE" w:rsidRDefault="00736D1A" w:rsidP="00FF3A51">
      <w:pPr>
        <w:pStyle w:val="Heading3"/>
      </w:pPr>
      <w:bookmarkStart w:id="22" w:name="_Toc121387839"/>
      <w:r w:rsidRPr="001814BE">
        <w:t>S</w:t>
      </w:r>
      <w:r w:rsidR="00F22F84">
        <w:t>tarfsréttindi</w:t>
      </w:r>
      <w:bookmarkEnd w:id="22"/>
      <w:r w:rsidR="00F22F84">
        <w:t xml:space="preserve"> </w:t>
      </w:r>
    </w:p>
    <w:p w14:paraId="1810D84E" w14:textId="77777777" w:rsidR="006D5140" w:rsidRDefault="008B246F" w:rsidP="000A69FF">
      <w:pPr>
        <w:tabs>
          <w:tab w:val="clear" w:pos="567"/>
          <w:tab w:val="clear" w:pos="3686"/>
          <w:tab w:val="left" w:pos="720"/>
        </w:tabs>
        <w:rPr>
          <w:i/>
          <w:iCs/>
          <w:color w:val="FF0000"/>
        </w:rPr>
      </w:pPr>
      <w:r w:rsidRPr="001814BE">
        <w:rPr>
          <w:i/>
          <w:iCs/>
          <w:color w:val="FF0000"/>
        </w:rPr>
        <w:t xml:space="preserve">Heimilt er að krefjast þess að fyrirtæki sýni fram á að það sé skráð í fyrirtækjaskrá. Fyrirtæki frá öðrum ríkjum Evrópska efnahagssvæðisins eða aðildarríkjum stofnsamnings Fríverslunarsamtaka Evrópu má krefja um að sýna fram á fullnægjandi skráningu í heimaríki sínu með vottorði. Ef þjónustusamningur er þess eðlis að </w:t>
      </w:r>
      <w:proofErr w:type="spellStart"/>
      <w:r w:rsidRPr="001814BE">
        <w:rPr>
          <w:i/>
          <w:iCs/>
          <w:color w:val="FF0000"/>
        </w:rPr>
        <w:t>bjóðendur</w:t>
      </w:r>
      <w:proofErr w:type="spellEnd"/>
      <w:r w:rsidRPr="001814BE">
        <w:rPr>
          <w:i/>
          <w:iCs/>
          <w:color w:val="FF0000"/>
        </w:rPr>
        <w:t xml:space="preserve"> þurfa að hafa sérstakt leyfi eða vera meðlimir í tilteknum samtökum til að mega veita hlutaðeigandi þjónustu í heimaríki sínu er heimilt að krefjast þess að þeir sýni fram á að þeir hafi slíkt leyfi eða séu félagar í slíkum samtökum</w:t>
      </w:r>
      <w:r w:rsidR="006D5140" w:rsidRPr="001814BE">
        <w:rPr>
          <w:i/>
          <w:iCs/>
          <w:color w:val="FF0000"/>
        </w:rPr>
        <w:t xml:space="preserve">. Sjá nánar </w:t>
      </w:r>
      <w:r w:rsidRPr="001814BE">
        <w:rPr>
          <w:i/>
          <w:iCs/>
          <w:color w:val="FF0000"/>
        </w:rPr>
        <w:t xml:space="preserve">70. gr. </w:t>
      </w:r>
      <w:r w:rsidR="006D5140">
        <w:rPr>
          <w:i/>
          <w:iCs/>
          <w:color w:val="FF0000"/>
        </w:rPr>
        <w:t>OIL</w:t>
      </w:r>
      <w:r w:rsidRPr="001814BE">
        <w:rPr>
          <w:i/>
          <w:iCs/>
          <w:color w:val="FF0000"/>
        </w:rPr>
        <w:t>.</w:t>
      </w:r>
      <w:r>
        <w:rPr>
          <w:i/>
          <w:iCs/>
          <w:color w:val="FF0000"/>
        </w:rPr>
        <w:t xml:space="preserve"> </w:t>
      </w:r>
    </w:p>
    <w:p w14:paraId="5946EE18" w14:textId="77777777" w:rsidR="008B246F" w:rsidRPr="008B246F" w:rsidRDefault="008B246F" w:rsidP="000A69FF">
      <w:pPr>
        <w:tabs>
          <w:tab w:val="clear" w:pos="567"/>
          <w:tab w:val="clear" w:pos="3686"/>
          <w:tab w:val="left" w:pos="720"/>
        </w:tabs>
        <w:rPr>
          <w:i/>
          <w:iCs/>
          <w:color w:val="FF0000"/>
        </w:rPr>
      </w:pPr>
      <w:r>
        <w:rPr>
          <w:i/>
          <w:iCs/>
          <w:color w:val="FF0000"/>
        </w:rPr>
        <w:t>Starfsleyfi byggð á lögum nr. 7/1998 eru gefin út fyrir tiltekna starfsemi, t.d. flutning úrgangs eða rekstur móttökustöðvar, og tryggja þarf að starfsleyfið nái yfir þjónustu sem boðin er út.</w:t>
      </w:r>
    </w:p>
    <w:p w14:paraId="1128ECAF" w14:textId="77777777" w:rsidR="00736D1A" w:rsidRPr="001814BE" w:rsidRDefault="006E2876" w:rsidP="000A69FF">
      <w:pPr>
        <w:tabs>
          <w:tab w:val="clear" w:pos="567"/>
          <w:tab w:val="clear" w:pos="3686"/>
          <w:tab w:val="left" w:pos="720"/>
        </w:tabs>
      </w:pPr>
      <w:r w:rsidRPr="001814BE">
        <w:t xml:space="preserve">Eftirfarandi kröfur eru gerðar til </w:t>
      </w:r>
      <w:proofErr w:type="spellStart"/>
      <w:r w:rsidRPr="001814BE">
        <w:t>bjóðenda</w:t>
      </w:r>
      <w:proofErr w:type="spellEnd"/>
      <w:r w:rsidRPr="001814BE">
        <w:t xml:space="preserve"> þegar kemur að </w:t>
      </w:r>
      <w:r w:rsidR="0079771A" w:rsidRPr="001814BE">
        <w:t>skráningum og starfsleyfum:</w:t>
      </w:r>
    </w:p>
    <w:tbl>
      <w:tblPr>
        <w:tblStyle w:val="TableGrid"/>
        <w:tblW w:w="0" w:type="auto"/>
        <w:tblLook w:val="04A0" w:firstRow="1" w:lastRow="0" w:firstColumn="1" w:lastColumn="0" w:noHBand="0" w:noVBand="1"/>
      </w:tblPr>
      <w:tblGrid>
        <w:gridCol w:w="4815"/>
        <w:gridCol w:w="4529"/>
      </w:tblGrid>
      <w:tr w:rsidR="00736D1A" w:rsidRPr="001814BE" w14:paraId="38EBB98C" w14:textId="77777777" w:rsidTr="008E52BE">
        <w:tc>
          <w:tcPr>
            <w:tcW w:w="4815" w:type="dxa"/>
          </w:tcPr>
          <w:p w14:paraId="6A0CA082" w14:textId="77777777" w:rsidR="00736D1A" w:rsidRPr="001814BE" w:rsidRDefault="00736D1A" w:rsidP="000A69FF">
            <w:pPr>
              <w:tabs>
                <w:tab w:val="clear" w:pos="567"/>
                <w:tab w:val="clear" w:pos="3686"/>
                <w:tab w:val="left" w:pos="720"/>
              </w:tabs>
              <w:rPr>
                <w:b/>
                <w:bCs/>
              </w:rPr>
            </w:pPr>
            <w:r w:rsidRPr="001814BE">
              <w:rPr>
                <w:b/>
                <w:bCs/>
              </w:rPr>
              <w:t>Krafa</w:t>
            </w:r>
          </w:p>
        </w:tc>
        <w:tc>
          <w:tcPr>
            <w:tcW w:w="4529" w:type="dxa"/>
          </w:tcPr>
          <w:p w14:paraId="01767824" w14:textId="77777777" w:rsidR="00736D1A" w:rsidRPr="001814BE" w:rsidRDefault="00736D1A" w:rsidP="000A69FF">
            <w:pPr>
              <w:tabs>
                <w:tab w:val="clear" w:pos="567"/>
                <w:tab w:val="clear" w:pos="3686"/>
                <w:tab w:val="left" w:pos="720"/>
              </w:tabs>
              <w:rPr>
                <w:b/>
                <w:bCs/>
              </w:rPr>
            </w:pPr>
            <w:r w:rsidRPr="001814BE">
              <w:rPr>
                <w:b/>
                <w:bCs/>
              </w:rPr>
              <w:t>Staðfesting</w:t>
            </w:r>
          </w:p>
        </w:tc>
      </w:tr>
      <w:tr w:rsidR="00736D1A" w:rsidRPr="001814BE" w14:paraId="1902D22E" w14:textId="77777777" w:rsidTr="008E52BE">
        <w:tc>
          <w:tcPr>
            <w:tcW w:w="4815" w:type="dxa"/>
          </w:tcPr>
          <w:p w14:paraId="4639F9BD" w14:textId="77777777" w:rsidR="00736D1A" w:rsidRPr="001814BE" w:rsidRDefault="003D5964" w:rsidP="000A69FF">
            <w:pPr>
              <w:tabs>
                <w:tab w:val="clear" w:pos="0"/>
                <w:tab w:val="clear" w:pos="567"/>
                <w:tab w:val="clear" w:pos="3686"/>
                <w:tab w:val="clear" w:pos="7371"/>
              </w:tabs>
              <w:autoSpaceDE w:val="0"/>
              <w:autoSpaceDN w:val="0"/>
              <w:adjustRightInd w:val="0"/>
              <w:spacing w:after="0" w:line="240" w:lineRule="auto"/>
            </w:pPr>
            <w:r>
              <w:t>B</w:t>
            </w:r>
            <w:r w:rsidR="005877C2" w:rsidRPr="001814BE">
              <w:t>jóðandi skal vera skráður í fyrirtækjaskrá</w:t>
            </w:r>
            <w:r w:rsidR="00920C5F">
              <w:t xml:space="preserve">. </w:t>
            </w:r>
            <w:r w:rsidR="00920C5F" w:rsidRPr="00920C5F">
              <w:t>Sé</w:t>
            </w:r>
            <w:r w:rsidR="00920C5F">
              <w:t xml:space="preserve"> </w:t>
            </w:r>
            <w:r w:rsidR="00920C5F" w:rsidRPr="00920C5F">
              <w:t>fyrirtæki frá öðrum ríkjum Evrópska</w:t>
            </w:r>
            <w:r w:rsidR="00920C5F">
              <w:t xml:space="preserve"> </w:t>
            </w:r>
            <w:r w:rsidR="00920C5F" w:rsidRPr="00920C5F">
              <w:t>efnahagssvæðisins eða aðildarríkjum</w:t>
            </w:r>
            <w:r w:rsidR="00920C5F">
              <w:t xml:space="preserve"> </w:t>
            </w:r>
            <w:r w:rsidR="00920C5F" w:rsidRPr="00920C5F">
              <w:t>stofnsamnings Fríverslunarsamtaka Evrópu skal</w:t>
            </w:r>
            <w:r w:rsidR="00920C5F">
              <w:t xml:space="preserve"> </w:t>
            </w:r>
            <w:r w:rsidR="00920C5F" w:rsidRPr="00920C5F">
              <w:t>sýna fram á fullnægjandi skráningu í heimaríki</w:t>
            </w:r>
            <w:r w:rsidR="00920C5F">
              <w:t xml:space="preserve"> </w:t>
            </w:r>
            <w:r w:rsidR="00920C5F" w:rsidRPr="00920C5F">
              <w:t>með vottorði.</w:t>
            </w:r>
          </w:p>
        </w:tc>
        <w:tc>
          <w:tcPr>
            <w:tcW w:w="4529" w:type="dxa"/>
          </w:tcPr>
          <w:p w14:paraId="392EB0B6" w14:textId="77777777" w:rsidR="00F25D40" w:rsidRPr="001814BE" w:rsidRDefault="00F25D40" w:rsidP="000A69FF">
            <w:pPr>
              <w:tabs>
                <w:tab w:val="clear" w:pos="567"/>
                <w:tab w:val="clear" w:pos="3686"/>
                <w:tab w:val="left" w:pos="720"/>
              </w:tabs>
            </w:pPr>
            <w:r w:rsidRPr="008A178C">
              <w:rPr>
                <w:b/>
              </w:rPr>
              <w:t>Íslensk fyrirtæki:</w:t>
            </w:r>
            <w:r w:rsidRPr="001814BE">
              <w:t xml:space="preserve"> Vottorð úr fyrirtækjaskrá</w:t>
            </w:r>
          </w:p>
          <w:p w14:paraId="4F3E02EB" w14:textId="77777777" w:rsidR="00736D1A" w:rsidRPr="001814BE" w:rsidRDefault="00F25D40" w:rsidP="000A69FF">
            <w:pPr>
              <w:tabs>
                <w:tab w:val="clear" w:pos="567"/>
                <w:tab w:val="clear" w:pos="3686"/>
                <w:tab w:val="left" w:pos="720"/>
              </w:tabs>
            </w:pPr>
            <w:r w:rsidRPr="008A178C">
              <w:rPr>
                <w:b/>
              </w:rPr>
              <w:t>Erlend fyrirtæki</w:t>
            </w:r>
            <w:r w:rsidRPr="001814BE">
              <w:t>: Sönnunargagn um að fyrirtækið sé skráð í fyrirtækjaskrá Skattsins eða sambærilegri skrá í því landi þar sem fyrirtækið er stofnað</w:t>
            </w:r>
          </w:p>
        </w:tc>
      </w:tr>
      <w:tr w:rsidR="006E2876" w:rsidRPr="001814BE" w14:paraId="3A388683" w14:textId="77777777" w:rsidTr="008E52BE">
        <w:tc>
          <w:tcPr>
            <w:tcW w:w="4815" w:type="dxa"/>
          </w:tcPr>
          <w:p w14:paraId="1C45FC44" w14:textId="77777777" w:rsidR="006E2876" w:rsidRPr="001814BE" w:rsidRDefault="003D5964" w:rsidP="000A69FF">
            <w:pPr>
              <w:tabs>
                <w:tab w:val="clear" w:pos="567"/>
                <w:tab w:val="clear" w:pos="3686"/>
                <w:tab w:val="left" w:pos="720"/>
              </w:tabs>
            </w:pPr>
            <w:r>
              <w:t>B</w:t>
            </w:r>
            <w:r w:rsidR="0071552F" w:rsidRPr="001814BE">
              <w:t xml:space="preserve">jóðandi skal vera </w:t>
            </w:r>
            <w:r w:rsidR="00D45ED7" w:rsidRPr="001814BE">
              <w:t xml:space="preserve">með </w:t>
            </w:r>
            <w:r w:rsidR="006817BF" w:rsidRPr="001814BE">
              <w:t>starfsleyfi heilbrigðisnefnd</w:t>
            </w:r>
            <w:r w:rsidR="007F322C">
              <w:t>ar</w:t>
            </w:r>
            <w:r w:rsidR="0019028D" w:rsidRPr="001814BE">
              <w:t xml:space="preserve"> eða Umhverfisstofnunar</w:t>
            </w:r>
            <w:r w:rsidR="009D4F28" w:rsidRPr="001814BE">
              <w:t xml:space="preserve">, sbr. </w:t>
            </w:r>
            <w:r w:rsidR="00A07B4E">
              <w:t>lög um hollustuhætti og mengunarvarnir nr. 7/1998</w:t>
            </w:r>
            <w:r w:rsidR="003C4030" w:rsidRPr="001814BE">
              <w:t>.</w:t>
            </w:r>
            <w:r w:rsidR="0019028D" w:rsidRPr="001814BE">
              <w:t xml:space="preserve"> </w:t>
            </w:r>
          </w:p>
        </w:tc>
        <w:tc>
          <w:tcPr>
            <w:tcW w:w="4529" w:type="dxa"/>
          </w:tcPr>
          <w:p w14:paraId="43EB701B" w14:textId="77777777" w:rsidR="006E2876" w:rsidRPr="001814BE" w:rsidRDefault="00DF79F1" w:rsidP="000A69FF">
            <w:pPr>
              <w:tabs>
                <w:tab w:val="clear" w:pos="567"/>
                <w:tab w:val="clear" w:pos="3686"/>
                <w:tab w:val="left" w:pos="720"/>
              </w:tabs>
            </w:pPr>
            <w:r w:rsidRPr="001814BE">
              <w:t>Afrit af gildandi starfsleyfi</w:t>
            </w:r>
          </w:p>
        </w:tc>
      </w:tr>
      <w:tr w:rsidR="003C4030" w:rsidRPr="001814BE" w14:paraId="33CC8EE2" w14:textId="77777777" w:rsidTr="008E52BE">
        <w:tc>
          <w:tcPr>
            <w:tcW w:w="4815" w:type="dxa"/>
          </w:tcPr>
          <w:p w14:paraId="258D2D1A" w14:textId="77777777" w:rsidR="003C4030" w:rsidRPr="001814BE" w:rsidRDefault="0086551D" w:rsidP="000A69FF">
            <w:pPr>
              <w:tabs>
                <w:tab w:val="clear" w:pos="567"/>
                <w:tab w:val="clear" w:pos="3686"/>
                <w:tab w:val="left" w:pos="720"/>
              </w:tabs>
              <w:rPr>
                <w:color w:val="0070C0"/>
              </w:rPr>
            </w:pPr>
            <w:r w:rsidRPr="001814BE">
              <w:rPr>
                <w:color w:val="0070C0"/>
              </w:rPr>
              <w:t>[</w:t>
            </w:r>
            <w:r w:rsidR="003C4030" w:rsidRPr="001814BE">
              <w:rPr>
                <w:color w:val="0070C0"/>
              </w:rPr>
              <w:t>Önnur gögn sem ástæða er til að óska eftir</w:t>
            </w:r>
            <w:r w:rsidRPr="001814BE">
              <w:rPr>
                <w:color w:val="0070C0"/>
              </w:rPr>
              <w:t>]</w:t>
            </w:r>
          </w:p>
        </w:tc>
        <w:tc>
          <w:tcPr>
            <w:tcW w:w="4529" w:type="dxa"/>
          </w:tcPr>
          <w:p w14:paraId="34080C4C" w14:textId="77777777" w:rsidR="003C4030" w:rsidRPr="001814BE" w:rsidRDefault="003C4030" w:rsidP="000A69FF">
            <w:pPr>
              <w:tabs>
                <w:tab w:val="clear" w:pos="567"/>
                <w:tab w:val="clear" w:pos="3686"/>
                <w:tab w:val="left" w:pos="720"/>
              </w:tabs>
              <w:rPr>
                <w:color w:val="0070C0"/>
              </w:rPr>
            </w:pPr>
          </w:p>
        </w:tc>
      </w:tr>
    </w:tbl>
    <w:p w14:paraId="499254AF" w14:textId="77777777" w:rsidR="00D8578C" w:rsidRPr="001814BE" w:rsidRDefault="00D8578C" w:rsidP="00FF3A51">
      <w:pPr>
        <w:pStyle w:val="Heading3"/>
      </w:pPr>
      <w:bookmarkStart w:id="23" w:name="_Toc121387840"/>
      <w:r w:rsidRPr="001814BE">
        <w:t>F</w:t>
      </w:r>
      <w:r w:rsidR="00F22F84">
        <w:t>járhagsstaða</w:t>
      </w:r>
      <w:bookmarkEnd w:id="23"/>
      <w:r w:rsidRPr="001814BE">
        <w:t xml:space="preserve"> </w:t>
      </w:r>
    </w:p>
    <w:p w14:paraId="0DC79C96" w14:textId="77777777" w:rsidR="008B246F" w:rsidRPr="005E1DB6" w:rsidRDefault="008B246F" w:rsidP="000A69FF">
      <w:pPr>
        <w:tabs>
          <w:tab w:val="clear" w:pos="567"/>
          <w:tab w:val="clear" w:pos="3686"/>
          <w:tab w:val="left" w:pos="720"/>
        </w:tabs>
      </w:pPr>
      <w:r w:rsidRPr="001814BE">
        <w:rPr>
          <w:i/>
          <w:iCs/>
          <w:color w:val="FF0000"/>
        </w:rPr>
        <w:t xml:space="preserve">Varðandi fjárhagstöðu </w:t>
      </w:r>
      <w:proofErr w:type="spellStart"/>
      <w:r w:rsidRPr="001814BE">
        <w:rPr>
          <w:i/>
          <w:iCs/>
          <w:color w:val="FF0000"/>
        </w:rPr>
        <w:t>bjóðanda</w:t>
      </w:r>
      <w:proofErr w:type="spellEnd"/>
      <w:r w:rsidRPr="001814BE">
        <w:rPr>
          <w:i/>
          <w:iCs/>
          <w:color w:val="FF0000"/>
        </w:rPr>
        <w:t xml:space="preserve"> er kaupanda heimilt að krefjast þess að fyrirtæki hafi tiltekna lágmarksveltu á ári, þ.m.t. tiltekna lágmarksveltu á því sviði sem samningur fellur undir. </w:t>
      </w:r>
      <w:r w:rsidR="005E1DB6" w:rsidRPr="001E3884">
        <w:rPr>
          <w:i/>
          <w:iCs/>
          <w:color w:val="FF0000"/>
        </w:rPr>
        <w:t>Að jafnaði má ekki setja skilyrði um hærri lágmarksársveltu en sem nemur tvöföldu áætluðu verðmæti samnings</w:t>
      </w:r>
      <w:r w:rsidR="005E1DB6" w:rsidRPr="001814BE">
        <w:rPr>
          <w:i/>
          <w:iCs/>
          <w:color w:val="FF0000"/>
        </w:rPr>
        <w:t xml:space="preserve"> </w:t>
      </w:r>
      <w:r w:rsidRPr="001814BE">
        <w:rPr>
          <w:i/>
          <w:iCs/>
          <w:color w:val="FF0000"/>
        </w:rPr>
        <w:t>Kaupandi má krefjast ársreiknings fyrirtækis sem sýnir t.d. hlutfall milli eigna og skulda. Kaupanda er heimilt að krefjast starfsábyrgðartryggingar</w:t>
      </w:r>
      <w:r w:rsidR="006D5140" w:rsidRPr="001814BE">
        <w:rPr>
          <w:i/>
          <w:iCs/>
          <w:color w:val="FF0000"/>
        </w:rPr>
        <w:t xml:space="preserve">. Sjá nánar </w:t>
      </w:r>
      <w:r w:rsidRPr="001814BE">
        <w:rPr>
          <w:i/>
          <w:iCs/>
          <w:color w:val="FF0000"/>
        </w:rPr>
        <w:t xml:space="preserve">71. gr. </w:t>
      </w:r>
      <w:r w:rsidR="006D5140">
        <w:rPr>
          <w:i/>
          <w:iCs/>
          <w:color w:val="FF0000"/>
        </w:rPr>
        <w:t>OIL</w:t>
      </w:r>
      <w:r w:rsidRPr="001814BE">
        <w:rPr>
          <w:i/>
          <w:iCs/>
          <w:color w:val="FF0000"/>
        </w:rPr>
        <w:t>.</w:t>
      </w:r>
    </w:p>
    <w:p w14:paraId="3DCEE642" w14:textId="77777777" w:rsidR="00095453" w:rsidRDefault="00D8578C" w:rsidP="000A69FF">
      <w:pPr>
        <w:tabs>
          <w:tab w:val="clear" w:pos="567"/>
          <w:tab w:val="clear" w:pos="3686"/>
          <w:tab w:val="left" w:pos="720"/>
        </w:tabs>
      </w:pPr>
      <w:r w:rsidRPr="001814BE">
        <w:t xml:space="preserve">Fjárhagsstaða </w:t>
      </w:r>
      <w:proofErr w:type="spellStart"/>
      <w:r w:rsidRPr="001814BE">
        <w:t>bjóðenda</w:t>
      </w:r>
      <w:proofErr w:type="spellEnd"/>
      <w:r w:rsidRPr="001814BE">
        <w:t xml:space="preserve"> skal vera það trygg að þeir geti staðið við skuldbindingar sínar gagnvart kaupanda. Eftirfarandi kröfur eru gerðar til </w:t>
      </w:r>
      <w:proofErr w:type="spellStart"/>
      <w:r w:rsidRPr="001814BE">
        <w:t>bjóðenda</w:t>
      </w:r>
      <w:proofErr w:type="spellEnd"/>
      <w:r w:rsidRPr="001814BE">
        <w:t xml:space="preserve"> er varða fjárhagsstöðu þeirra:</w:t>
      </w:r>
    </w:p>
    <w:p w14:paraId="45643B8E" w14:textId="77777777" w:rsidR="004C518F" w:rsidRPr="005A3C85" w:rsidRDefault="009A0BF0" w:rsidP="000A69FF">
      <w:pPr>
        <w:tabs>
          <w:tab w:val="clear" w:pos="567"/>
          <w:tab w:val="clear" w:pos="3686"/>
          <w:tab w:val="left" w:pos="720"/>
        </w:tabs>
        <w:rPr>
          <w:color w:val="FF0000"/>
        </w:rPr>
      </w:pPr>
      <w:r w:rsidRPr="005A3C85">
        <w:rPr>
          <w:color w:val="FF0000"/>
        </w:rPr>
        <w:t>Dæmi</w:t>
      </w:r>
      <w:r w:rsidR="004C518F" w:rsidRPr="005A3C85">
        <w:rPr>
          <w:color w:val="FF0000"/>
        </w:rPr>
        <w:t xml:space="preserve"> 1:</w:t>
      </w:r>
    </w:p>
    <w:tbl>
      <w:tblPr>
        <w:tblStyle w:val="TableGrid"/>
        <w:tblW w:w="0" w:type="auto"/>
        <w:tblLook w:val="04A0" w:firstRow="1" w:lastRow="0" w:firstColumn="1" w:lastColumn="0" w:noHBand="0" w:noVBand="1"/>
      </w:tblPr>
      <w:tblGrid>
        <w:gridCol w:w="3681"/>
        <w:gridCol w:w="5663"/>
      </w:tblGrid>
      <w:tr w:rsidR="00D8578C" w:rsidRPr="001814BE" w14:paraId="09F102AF" w14:textId="77777777" w:rsidTr="00B52366">
        <w:tc>
          <w:tcPr>
            <w:tcW w:w="3681" w:type="dxa"/>
          </w:tcPr>
          <w:p w14:paraId="314D9EAA" w14:textId="77777777" w:rsidR="00D8578C" w:rsidRPr="001814BE" w:rsidRDefault="00D8578C" w:rsidP="000A69FF">
            <w:pPr>
              <w:tabs>
                <w:tab w:val="clear" w:pos="567"/>
                <w:tab w:val="clear" w:pos="3686"/>
                <w:tab w:val="left" w:pos="720"/>
              </w:tabs>
              <w:rPr>
                <w:b/>
                <w:bCs/>
              </w:rPr>
            </w:pPr>
            <w:r w:rsidRPr="001814BE">
              <w:rPr>
                <w:b/>
                <w:bCs/>
              </w:rPr>
              <w:t>Krafa</w:t>
            </w:r>
          </w:p>
        </w:tc>
        <w:tc>
          <w:tcPr>
            <w:tcW w:w="5663" w:type="dxa"/>
          </w:tcPr>
          <w:p w14:paraId="09CC9EB4" w14:textId="77777777" w:rsidR="00D8578C" w:rsidRPr="001814BE" w:rsidRDefault="00D8578C" w:rsidP="000A69FF">
            <w:pPr>
              <w:tabs>
                <w:tab w:val="clear" w:pos="567"/>
                <w:tab w:val="clear" w:pos="3686"/>
                <w:tab w:val="left" w:pos="720"/>
              </w:tabs>
              <w:rPr>
                <w:b/>
                <w:bCs/>
              </w:rPr>
            </w:pPr>
            <w:r w:rsidRPr="001814BE">
              <w:rPr>
                <w:b/>
                <w:bCs/>
              </w:rPr>
              <w:t>Staðfesting</w:t>
            </w:r>
          </w:p>
        </w:tc>
      </w:tr>
      <w:tr w:rsidR="009A0BF0" w:rsidRPr="001814BE" w14:paraId="0B365E38" w14:textId="77777777" w:rsidTr="00B52366">
        <w:tc>
          <w:tcPr>
            <w:tcW w:w="3681" w:type="dxa"/>
          </w:tcPr>
          <w:p w14:paraId="7E00BC40" w14:textId="77777777" w:rsidR="009A0BF0" w:rsidRPr="001814BE" w:rsidRDefault="009A0BF0" w:rsidP="006D5140">
            <w:pPr>
              <w:rPr>
                <w:b/>
                <w:bCs/>
              </w:rPr>
            </w:pPr>
            <w:r w:rsidRPr="004C518F">
              <w:t xml:space="preserve">Eigið fé </w:t>
            </w:r>
            <w:proofErr w:type="spellStart"/>
            <w:r w:rsidRPr="004C518F">
              <w:t>bjóðanda</w:t>
            </w:r>
            <w:proofErr w:type="spellEnd"/>
            <w:r w:rsidRPr="004C518F">
              <w:t xml:space="preserve"> skal árið </w:t>
            </w:r>
            <w:r w:rsidRPr="004C518F">
              <w:rPr>
                <w:color w:val="0070C0"/>
              </w:rPr>
              <w:t xml:space="preserve">[ártal] </w:t>
            </w:r>
            <w:r w:rsidRPr="004C518F">
              <w:t>vera jákvætt.</w:t>
            </w:r>
          </w:p>
        </w:tc>
        <w:tc>
          <w:tcPr>
            <w:tcW w:w="5663" w:type="dxa"/>
          </w:tcPr>
          <w:p w14:paraId="7D42EACB" w14:textId="77777777" w:rsidR="009A0BF0" w:rsidRPr="00474F20" w:rsidRDefault="009A0BF0" w:rsidP="006D5140">
            <w:pPr>
              <w:rPr>
                <w:rFonts w:ascii="Calibri" w:eastAsiaTheme="minorHAnsi" w:hAnsi="Calibri" w:cs="Calibri"/>
                <w:color w:val="auto"/>
                <w:sz w:val="23"/>
                <w:szCs w:val="23"/>
                <w:lang w:eastAsia="en-US"/>
              </w:rPr>
            </w:pPr>
            <w:proofErr w:type="spellStart"/>
            <w:r w:rsidRPr="007D0EE9">
              <w:t>Áritaður</w:t>
            </w:r>
            <w:proofErr w:type="spellEnd"/>
            <w:r w:rsidRPr="007D0EE9">
              <w:t xml:space="preserve"> ársreikningur ársins </w:t>
            </w:r>
            <w:r w:rsidRPr="007D0EE9">
              <w:rPr>
                <w:color w:val="0070C0"/>
              </w:rPr>
              <w:t>[ártal</w:t>
            </w:r>
            <w:r w:rsidRPr="00474F20">
              <w:rPr>
                <w:color w:val="0070C0"/>
              </w:rPr>
              <w:t>]</w:t>
            </w:r>
            <w:r w:rsidR="00474F20" w:rsidRPr="00474F20">
              <w:rPr>
                <w:color w:val="auto"/>
              </w:rPr>
              <w:t>,</w:t>
            </w:r>
            <w:r w:rsidR="00474F20" w:rsidRPr="00474F20">
              <w:t xml:space="preserve"> sem uppfyllir kröfur laga nr. 3/2006 um ársreikninga, sem sýnir jákvæða eiginfjárstöðu og er án athugasemda um rekstrarhæfi félagsins</w:t>
            </w:r>
          </w:p>
        </w:tc>
      </w:tr>
    </w:tbl>
    <w:p w14:paraId="3FC9302F" w14:textId="77777777" w:rsidR="00D8578C" w:rsidRPr="00CC4EAF" w:rsidRDefault="00D8578C" w:rsidP="00CC4EAF"/>
    <w:p w14:paraId="5118D8A8" w14:textId="77777777" w:rsidR="00985D76" w:rsidRPr="005A3C85" w:rsidRDefault="00985D76" w:rsidP="000A69FF">
      <w:pPr>
        <w:tabs>
          <w:tab w:val="clear" w:pos="567"/>
          <w:tab w:val="clear" w:pos="3686"/>
          <w:tab w:val="left" w:pos="720"/>
        </w:tabs>
        <w:rPr>
          <w:color w:val="FF0000"/>
        </w:rPr>
      </w:pPr>
      <w:r w:rsidRPr="005A3C85">
        <w:rPr>
          <w:color w:val="FF0000"/>
        </w:rPr>
        <w:t>Dæmi 2:</w:t>
      </w:r>
    </w:p>
    <w:tbl>
      <w:tblPr>
        <w:tblStyle w:val="TableGrid"/>
        <w:tblW w:w="0" w:type="auto"/>
        <w:tblLook w:val="04A0" w:firstRow="1" w:lastRow="0" w:firstColumn="1" w:lastColumn="0" w:noHBand="0" w:noVBand="1"/>
      </w:tblPr>
      <w:tblGrid>
        <w:gridCol w:w="3681"/>
        <w:gridCol w:w="5663"/>
      </w:tblGrid>
      <w:tr w:rsidR="00985D76" w:rsidRPr="001814BE" w14:paraId="1218D773" w14:textId="77777777" w:rsidTr="00B52366">
        <w:tc>
          <w:tcPr>
            <w:tcW w:w="3681" w:type="dxa"/>
          </w:tcPr>
          <w:p w14:paraId="413C7BCC" w14:textId="77777777" w:rsidR="00985D76" w:rsidRPr="001814BE" w:rsidRDefault="00985D76" w:rsidP="000A69FF">
            <w:pPr>
              <w:tabs>
                <w:tab w:val="clear" w:pos="567"/>
                <w:tab w:val="clear" w:pos="3686"/>
                <w:tab w:val="left" w:pos="720"/>
              </w:tabs>
              <w:rPr>
                <w:b/>
                <w:bCs/>
              </w:rPr>
            </w:pPr>
            <w:r w:rsidRPr="001814BE">
              <w:rPr>
                <w:b/>
                <w:bCs/>
              </w:rPr>
              <w:t>Krafa</w:t>
            </w:r>
          </w:p>
        </w:tc>
        <w:tc>
          <w:tcPr>
            <w:tcW w:w="5663" w:type="dxa"/>
          </w:tcPr>
          <w:p w14:paraId="486627FC" w14:textId="77777777" w:rsidR="00985D76" w:rsidRPr="001814BE" w:rsidRDefault="00985D76" w:rsidP="000A69FF">
            <w:pPr>
              <w:tabs>
                <w:tab w:val="clear" w:pos="567"/>
                <w:tab w:val="clear" w:pos="3686"/>
                <w:tab w:val="left" w:pos="720"/>
              </w:tabs>
              <w:rPr>
                <w:b/>
                <w:bCs/>
              </w:rPr>
            </w:pPr>
            <w:r w:rsidRPr="001814BE">
              <w:rPr>
                <w:b/>
                <w:bCs/>
              </w:rPr>
              <w:t>Staðfesting</w:t>
            </w:r>
          </w:p>
        </w:tc>
      </w:tr>
      <w:tr w:rsidR="00985D76" w:rsidRPr="001814BE" w14:paraId="71BA7649" w14:textId="77777777" w:rsidTr="00B52366">
        <w:tc>
          <w:tcPr>
            <w:tcW w:w="3681" w:type="dxa"/>
          </w:tcPr>
          <w:p w14:paraId="5E0E15A4" w14:textId="77777777" w:rsidR="00985D76" w:rsidRPr="001814BE" w:rsidRDefault="00985D76" w:rsidP="006D5140">
            <w:pPr>
              <w:rPr>
                <w:b/>
                <w:bCs/>
              </w:rPr>
            </w:pPr>
            <w:r w:rsidRPr="004C518F">
              <w:t xml:space="preserve">Eigið fé </w:t>
            </w:r>
            <w:proofErr w:type="spellStart"/>
            <w:r w:rsidRPr="004C518F">
              <w:t>bjóðanda</w:t>
            </w:r>
            <w:proofErr w:type="spellEnd"/>
            <w:r w:rsidRPr="004C518F">
              <w:t xml:space="preserve"> skal árið </w:t>
            </w:r>
            <w:r w:rsidRPr="004C518F">
              <w:rPr>
                <w:color w:val="0070C0"/>
              </w:rPr>
              <w:t xml:space="preserve">[ártal] </w:t>
            </w:r>
            <w:r w:rsidRPr="004C518F">
              <w:t>vera jákvætt.</w:t>
            </w:r>
          </w:p>
        </w:tc>
        <w:tc>
          <w:tcPr>
            <w:tcW w:w="5663" w:type="dxa"/>
          </w:tcPr>
          <w:p w14:paraId="5D611DA0" w14:textId="77777777" w:rsidR="00985D76" w:rsidRPr="00474F20" w:rsidRDefault="00985D76" w:rsidP="006D5140">
            <w:pPr>
              <w:rPr>
                <w:rFonts w:ascii="Calibri" w:eastAsiaTheme="minorHAnsi" w:hAnsi="Calibri" w:cs="Calibri"/>
                <w:color w:val="auto"/>
                <w:sz w:val="23"/>
                <w:szCs w:val="23"/>
                <w:lang w:eastAsia="en-US"/>
              </w:rPr>
            </w:pPr>
            <w:proofErr w:type="spellStart"/>
            <w:r w:rsidRPr="007D0EE9">
              <w:t>Áritaður</w:t>
            </w:r>
            <w:proofErr w:type="spellEnd"/>
            <w:r w:rsidRPr="007D0EE9">
              <w:t xml:space="preserve"> ársreikningur ársins </w:t>
            </w:r>
            <w:r w:rsidRPr="007D0EE9">
              <w:rPr>
                <w:color w:val="0070C0"/>
              </w:rPr>
              <w:t>[ártal</w:t>
            </w:r>
            <w:r w:rsidRPr="00474F20">
              <w:rPr>
                <w:color w:val="0070C0"/>
              </w:rPr>
              <w:t>]</w:t>
            </w:r>
            <w:r w:rsidRPr="00474F20">
              <w:rPr>
                <w:color w:val="auto"/>
              </w:rPr>
              <w:t>,</w:t>
            </w:r>
            <w:r w:rsidRPr="00474F20">
              <w:t xml:space="preserve"> sem uppfyllir kröfur laga nr. 3/2006 um ársreikninga, sem sýnir jákvæða eiginfjárstöðu og er án athugasemda um rekstrarhæfi félagsins</w:t>
            </w:r>
          </w:p>
        </w:tc>
      </w:tr>
      <w:tr w:rsidR="00985D76" w:rsidRPr="001814BE" w14:paraId="35C8E8F6" w14:textId="77777777" w:rsidTr="00B52366">
        <w:tc>
          <w:tcPr>
            <w:tcW w:w="3681" w:type="dxa"/>
          </w:tcPr>
          <w:p w14:paraId="1958D5B1" w14:textId="77777777" w:rsidR="00985D76" w:rsidRPr="004C518F" w:rsidRDefault="00985D76" w:rsidP="006D5140">
            <w:r w:rsidRPr="00917648">
              <w:t xml:space="preserve">Eiginfjárstaða </w:t>
            </w:r>
            <w:proofErr w:type="spellStart"/>
            <w:r w:rsidRPr="00917648">
              <w:t>bjóðanda</w:t>
            </w:r>
            <w:proofErr w:type="spellEnd"/>
            <w:r w:rsidRPr="00917648">
              <w:t xml:space="preserve"> skal vera jákvæð fyrir</w:t>
            </w:r>
            <w:r w:rsidR="006D5140">
              <w:t xml:space="preserve"> </w:t>
            </w:r>
            <w:r w:rsidRPr="00917648">
              <w:t xml:space="preserve">síðasta tiltæka árshluta ársins </w:t>
            </w:r>
            <w:r w:rsidRPr="004C518F">
              <w:rPr>
                <w:color w:val="0070C0"/>
              </w:rPr>
              <w:t>[ártal]</w:t>
            </w:r>
            <w:r w:rsidRPr="00917648">
              <w:t>.</w:t>
            </w:r>
          </w:p>
        </w:tc>
        <w:tc>
          <w:tcPr>
            <w:tcW w:w="5663" w:type="dxa"/>
          </w:tcPr>
          <w:p w14:paraId="000AB4DB" w14:textId="77777777" w:rsidR="00985D76" w:rsidRPr="007D0EE9" w:rsidRDefault="00985D76" w:rsidP="006D5140">
            <w:r w:rsidRPr="00AF0CE5">
              <w:t>Árshlutareikningi fyrir síðasta tiltæka árshluta</w:t>
            </w:r>
            <w:r>
              <w:t xml:space="preserve"> </w:t>
            </w:r>
            <w:r w:rsidRPr="00AF0CE5">
              <w:t xml:space="preserve">ársins </w:t>
            </w:r>
            <w:r w:rsidRPr="00AF0CE5">
              <w:rPr>
                <w:color w:val="0070C0"/>
              </w:rPr>
              <w:t>[ártal]</w:t>
            </w:r>
            <w:r w:rsidRPr="00AF0CE5">
              <w:t xml:space="preserve">, </w:t>
            </w:r>
            <w:proofErr w:type="spellStart"/>
            <w:r w:rsidRPr="00AF0CE5">
              <w:t>áritaður</w:t>
            </w:r>
            <w:proofErr w:type="spellEnd"/>
            <w:r w:rsidRPr="00AF0CE5">
              <w:t xml:space="preserve"> af löggiltum</w:t>
            </w:r>
            <w:r>
              <w:t xml:space="preserve"> </w:t>
            </w:r>
            <w:r w:rsidRPr="00AF0CE5">
              <w:t>endurskoðanda sem sýnir jákvæða</w:t>
            </w:r>
            <w:r>
              <w:t xml:space="preserve"> </w:t>
            </w:r>
            <w:r w:rsidRPr="00AF0CE5">
              <w:t>eiginfjárstöðu og er án athugasemda um</w:t>
            </w:r>
            <w:r>
              <w:t xml:space="preserve"> </w:t>
            </w:r>
            <w:r w:rsidRPr="00AF0CE5">
              <w:t xml:space="preserve">rekstrarhæfi félagsins </w:t>
            </w:r>
            <w:r w:rsidRPr="00AF0CE5">
              <w:rPr>
                <w:b/>
                <w:bCs/>
              </w:rPr>
              <w:t>e</w:t>
            </w:r>
            <w:r w:rsidRPr="00AF0CE5">
              <w:rPr>
                <w:rFonts w:hint="eastAsia"/>
                <w:b/>
                <w:bCs/>
              </w:rPr>
              <w:t>ð</w:t>
            </w:r>
            <w:r w:rsidRPr="00AF0CE5">
              <w:rPr>
                <w:b/>
                <w:bCs/>
              </w:rPr>
              <w:t>a</w:t>
            </w:r>
            <w:r w:rsidRPr="00AF0CE5">
              <w:t xml:space="preserve"> yfirlýsing frá</w:t>
            </w:r>
            <w:r>
              <w:t xml:space="preserve"> </w:t>
            </w:r>
            <w:r w:rsidRPr="00AF0CE5">
              <w:t xml:space="preserve">löggiltum endurskoðanda </w:t>
            </w:r>
            <w:r w:rsidR="006D5140">
              <w:t>sem</w:t>
            </w:r>
            <w:r w:rsidRPr="00AF0CE5">
              <w:t xml:space="preserve"> staðfestir</w:t>
            </w:r>
            <w:r>
              <w:t xml:space="preserve"> </w:t>
            </w:r>
            <w:r w:rsidRPr="00AF0CE5">
              <w:t xml:space="preserve">jákvæða eiginfjárstöðu </w:t>
            </w:r>
            <w:proofErr w:type="spellStart"/>
            <w:r w:rsidRPr="00AF0CE5">
              <w:t>bjóðanda</w:t>
            </w:r>
            <w:proofErr w:type="spellEnd"/>
            <w:r w:rsidRPr="00AF0CE5">
              <w:t xml:space="preserve"> og er án</w:t>
            </w:r>
            <w:r>
              <w:t xml:space="preserve"> </w:t>
            </w:r>
            <w:r w:rsidRPr="00AF0CE5">
              <w:t>athugasemda um rekstrarhæfi félagsins við skil</w:t>
            </w:r>
            <w:r>
              <w:t xml:space="preserve"> </w:t>
            </w:r>
            <w:r w:rsidRPr="00AF0CE5">
              <w:t>tilboðs.</w:t>
            </w:r>
          </w:p>
        </w:tc>
      </w:tr>
    </w:tbl>
    <w:p w14:paraId="779DF012" w14:textId="77777777" w:rsidR="00985D76" w:rsidRDefault="00985D76" w:rsidP="000A69FF">
      <w:pPr>
        <w:tabs>
          <w:tab w:val="clear" w:pos="567"/>
          <w:tab w:val="clear" w:pos="3686"/>
          <w:tab w:val="left" w:pos="720"/>
        </w:tabs>
      </w:pPr>
    </w:p>
    <w:p w14:paraId="010FCDB1" w14:textId="77777777" w:rsidR="002778FB" w:rsidRPr="005A3C85" w:rsidRDefault="002778FB" w:rsidP="000A69FF">
      <w:pPr>
        <w:tabs>
          <w:tab w:val="clear" w:pos="567"/>
          <w:tab w:val="clear" w:pos="3686"/>
          <w:tab w:val="left" w:pos="720"/>
        </w:tabs>
        <w:rPr>
          <w:color w:val="FF0000"/>
        </w:rPr>
      </w:pPr>
      <w:r w:rsidRPr="005A3C85">
        <w:rPr>
          <w:color w:val="FF0000"/>
        </w:rPr>
        <w:t>Dæmi</w:t>
      </w:r>
      <w:r w:rsidR="005A3C85">
        <w:rPr>
          <w:color w:val="FF0000"/>
        </w:rPr>
        <w:t xml:space="preserve"> </w:t>
      </w:r>
      <w:r w:rsidRPr="005A3C85">
        <w:rPr>
          <w:color w:val="FF0000"/>
        </w:rPr>
        <w:t>3:</w:t>
      </w:r>
    </w:p>
    <w:tbl>
      <w:tblPr>
        <w:tblStyle w:val="TableGrid"/>
        <w:tblW w:w="0" w:type="auto"/>
        <w:tblLook w:val="04A0" w:firstRow="1" w:lastRow="0" w:firstColumn="1" w:lastColumn="0" w:noHBand="0" w:noVBand="1"/>
      </w:tblPr>
      <w:tblGrid>
        <w:gridCol w:w="3681"/>
        <w:gridCol w:w="5663"/>
      </w:tblGrid>
      <w:tr w:rsidR="002778FB" w:rsidRPr="001814BE" w14:paraId="4D03EF94" w14:textId="77777777" w:rsidTr="00B96471">
        <w:tc>
          <w:tcPr>
            <w:tcW w:w="3681" w:type="dxa"/>
          </w:tcPr>
          <w:p w14:paraId="5652A92F" w14:textId="77777777" w:rsidR="002778FB" w:rsidRPr="001814BE" w:rsidRDefault="002778FB" w:rsidP="000A69FF">
            <w:pPr>
              <w:tabs>
                <w:tab w:val="clear" w:pos="567"/>
                <w:tab w:val="clear" w:pos="3686"/>
                <w:tab w:val="left" w:pos="720"/>
              </w:tabs>
              <w:rPr>
                <w:b/>
                <w:bCs/>
              </w:rPr>
            </w:pPr>
            <w:r w:rsidRPr="001814BE">
              <w:rPr>
                <w:b/>
                <w:bCs/>
              </w:rPr>
              <w:t>Krafa</w:t>
            </w:r>
          </w:p>
        </w:tc>
        <w:tc>
          <w:tcPr>
            <w:tcW w:w="5663" w:type="dxa"/>
          </w:tcPr>
          <w:p w14:paraId="3C315E85" w14:textId="77777777" w:rsidR="002778FB" w:rsidRPr="001814BE" w:rsidRDefault="002778FB" w:rsidP="000A69FF">
            <w:pPr>
              <w:tabs>
                <w:tab w:val="clear" w:pos="567"/>
                <w:tab w:val="clear" w:pos="3686"/>
                <w:tab w:val="left" w:pos="720"/>
              </w:tabs>
              <w:rPr>
                <w:b/>
                <w:bCs/>
              </w:rPr>
            </w:pPr>
            <w:r w:rsidRPr="001814BE">
              <w:rPr>
                <w:b/>
                <w:bCs/>
              </w:rPr>
              <w:t>Staðfesting</w:t>
            </w:r>
          </w:p>
        </w:tc>
      </w:tr>
      <w:tr w:rsidR="002778FB" w:rsidRPr="001814BE" w14:paraId="52F2163C" w14:textId="77777777" w:rsidTr="00B96471">
        <w:tc>
          <w:tcPr>
            <w:tcW w:w="3681" w:type="dxa"/>
          </w:tcPr>
          <w:p w14:paraId="2B0AE3BF" w14:textId="77777777" w:rsidR="002778FB" w:rsidRPr="001814BE" w:rsidRDefault="002778FB" w:rsidP="000A69FF">
            <w:pPr>
              <w:rPr>
                <w:highlight w:val="yellow"/>
              </w:rPr>
            </w:pPr>
            <w:r w:rsidRPr="004C518F">
              <w:t xml:space="preserve">Eigið fé </w:t>
            </w:r>
            <w:proofErr w:type="spellStart"/>
            <w:r w:rsidRPr="004C518F">
              <w:t>bjóðanda</w:t>
            </w:r>
            <w:proofErr w:type="spellEnd"/>
            <w:r w:rsidRPr="004C518F">
              <w:t xml:space="preserve"> skal árið </w:t>
            </w:r>
            <w:r w:rsidRPr="004C518F">
              <w:rPr>
                <w:color w:val="0070C0"/>
              </w:rPr>
              <w:t xml:space="preserve">[ártal] </w:t>
            </w:r>
            <w:r w:rsidRPr="004C518F">
              <w:t>vera jákvætt.</w:t>
            </w:r>
          </w:p>
        </w:tc>
        <w:tc>
          <w:tcPr>
            <w:tcW w:w="5663" w:type="dxa"/>
          </w:tcPr>
          <w:p w14:paraId="5BCFEE34" w14:textId="77777777" w:rsidR="002778FB" w:rsidRPr="007D0EE9" w:rsidRDefault="002778FB" w:rsidP="000A69FF">
            <w:pPr>
              <w:tabs>
                <w:tab w:val="clear" w:pos="567"/>
                <w:tab w:val="clear" w:pos="3686"/>
                <w:tab w:val="left" w:pos="720"/>
              </w:tabs>
            </w:pPr>
            <w:proofErr w:type="spellStart"/>
            <w:r w:rsidRPr="007D0EE9">
              <w:t>Áritaður</w:t>
            </w:r>
            <w:proofErr w:type="spellEnd"/>
            <w:r w:rsidRPr="007D0EE9">
              <w:t xml:space="preserve"> ársreikningur ársins </w:t>
            </w:r>
            <w:r w:rsidRPr="007D0EE9">
              <w:rPr>
                <w:color w:val="0070C0"/>
              </w:rPr>
              <w:t>[ártal</w:t>
            </w:r>
            <w:r w:rsidRPr="00474F20">
              <w:rPr>
                <w:color w:val="0070C0"/>
              </w:rPr>
              <w:t>]</w:t>
            </w:r>
            <w:r w:rsidRPr="00474F20">
              <w:rPr>
                <w:color w:val="auto"/>
              </w:rPr>
              <w:t>,</w:t>
            </w:r>
            <w:r w:rsidRPr="00474F20">
              <w:t xml:space="preserve"> sem uppfyllir kröfur laga nr. 3/2006 um ársreikninga, sem sýnir jákvæða eiginfjárstöðu og er án athugasemda um rekstrarhæfi félagsins</w:t>
            </w:r>
          </w:p>
        </w:tc>
      </w:tr>
      <w:tr w:rsidR="002778FB" w:rsidRPr="001814BE" w14:paraId="20080D17" w14:textId="77777777" w:rsidTr="00B96471">
        <w:tc>
          <w:tcPr>
            <w:tcW w:w="3681" w:type="dxa"/>
          </w:tcPr>
          <w:p w14:paraId="2C4BD15E" w14:textId="77777777" w:rsidR="002778FB" w:rsidRPr="005B3870" w:rsidRDefault="002778FB" w:rsidP="005B3870">
            <w:pPr>
              <w:tabs>
                <w:tab w:val="clear" w:pos="567"/>
                <w:tab w:val="clear" w:pos="3686"/>
                <w:tab w:val="left" w:pos="720"/>
              </w:tabs>
            </w:pPr>
            <w:r>
              <w:t xml:space="preserve">Bjóðandi skal vera með ársveltu sem nemur </w:t>
            </w:r>
            <w:r w:rsidR="006D5140" w:rsidRPr="006D5140">
              <w:rPr>
                <w:color w:val="0070C0"/>
              </w:rPr>
              <w:t xml:space="preserve">[X%] </w:t>
            </w:r>
            <w:r>
              <w:t xml:space="preserve">af tilboðsfjárhæð </w:t>
            </w:r>
            <w:proofErr w:type="spellStart"/>
            <w:r>
              <w:t>bjóðanda</w:t>
            </w:r>
            <w:proofErr w:type="spellEnd"/>
            <w:r>
              <w:t>.</w:t>
            </w:r>
          </w:p>
        </w:tc>
        <w:tc>
          <w:tcPr>
            <w:tcW w:w="5663" w:type="dxa"/>
          </w:tcPr>
          <w:p w14:paraId="73ABC741" w14:textId="77777777" w:rsidR="002778FB" w:rsidRPr="007D0EE9" w:rsidRDefault="002778FB" w:rsidP="000A69FF">
            <w:pPr>
              <w:tabs>
                <w:tab w:val="clear" w:pos="567"/>
                <w:tab w:val="clear" w:pos="3686"/>
                <w:tab w:val="left" w:pos="720"/>
              </w:tabs>
            </w:pPr>
            <w:r w:rsidRPr="007D0EE9">
              <w:t xml:space="preserve">Staðfesting að bjóðandi sé með ársveltu sem nemur </w:t>
            </w:r>
            <w:r w:rsidR="006D5140" w:rsidRPr="006D5140">
              <w:rPr>
                <w:color w:val="0070C0"/>
              </w:rPr>
              <w:t xml:space="preserve">[X%] </w:t>
            </w:r>
            <w:r w:rsidRPr="007D0EE9">
              <w:t xml:space="preserve">af tilboðsfjárhæð </w:t>
            </w:r>
            <w:proofErr w:type="spellStart"/>
            <w:r w:rsidRPr="007D0EE9">
              <w:t>bjóðanda</w:t>
            </w:r>
            <w:proofErr w:type="spellEnd"/>
            <w:r w:rsidRPr="007D0EE9">
              <w:t>.</w:t>
            </w:r>
          </w:p>
        </w:tc>
      </w:tr>
    </w:tbl>
    <w:p w14:paraId="6FEAE439" w14:textId="77777777" w:rsidR="005E1DB6" w:rsidRPr="00DA2B5D" w:rsidRDefault="005E1DB6" w:rsidP="000A69FF">
      <w:pPr>
        <w:tabs>
          <w:tab w:val="clear" w:pos="567"/>
          <w:tab w:val="clear" w:pos="3686"/>
          <w:tab w:val="left" w:pos="720"/>
        </w:tabs>
      </w:pPr>
    </w:p>
    <w:p w14:paraId="214259BE" w14:textId="77777777" w:rsidR="00FC492D" w:rsidRPr="00DA2B5D" w:rsidRDefault="009A0BF0" w:rsidP="000A69FF">
      <w:pPr>
        <w:tabs>
          <w:tab w:val="clear" w:pos="567"/>
          <w:tab w:val="clear" w:pos="3686"/>
          <w:tab w:val="left" w:pos="720"/>
        </w:tabs>
      </w:pPr>
      <w:r w:rsidRPr="00DA2B5D">
        <w:rPr>
          <w:color w:val="FF0000"/>
        </w:rPr>
        <w:t>Dæmi</w:t>
      </w:r>
      <w:r w:rsidR="00FC492D" w:rsidRPr="00DA2B5D">
        <w:rPr>
          <w:color w:val="FF0000"/>
        </w:rPr>
        <w:t xml:space="preserve"> </w:t>
      </w:r>
      <w:r w:rsidR="002778FB" w:rsidRPr="00DA2B5D">
        <w:rPr>
          <w:color w:val="FF0000"/>
        </w:rPr>
        <w:t>4</w:t>
      </w:r>
      <w:r w:rsidR="00FC492D" w:rsidRPr="00DA2B5D">
        <w:t>:</w:t>
      </w:r>
    </w:p>
    <w:tbl>
      <w:tblPr>
        <w:tblStyle w:val="TableGrid"/>
        <w:tblW w:w="0" w:type="auto"/>
        <w:tblLook w:val="04A0" w:firstRow="1" w:lastRow="0" w:firstColumn="1" w:lastColumn="0" w:noHBand="0" w:noVBand="1"/>
      </w:tblPr>
      <w:tblGrid>
        <w:gridCol w:w="3681"/>
        <w:gridCol w:w="5663"/>
      </w:tblGrid>
      <w:tr w:rsidR="00FC492D" w:rsidRPr="001814BE" w14:paraId="75A553F0" w14:textId="77777777" w:rsidTr="00B96471">
        <w:tc>
          <w:tcPr>
            <w:tcW w:w="3681" w:type="dxa"/>
          </w:tcPr>
          <w:p w14:paraId="09798B65" w14:textId="77777777" w:rsidR="00FC492D" w:rsidRPr="001814BE" w:rsidRDefault="00FC492D" w:rsidP="000A69FF">
            <w:pPr>
              <w:tabs>
                <w:tab w:val="clear" w:pos="567"/>
                <w:tab w:val="clear" w:pos="3686"/>
                <w:tab w:val="left" w:pos="720"/>
              </w:tabs>
              <w:rPr>
                <w:b/>
                <w:bCs/>
              </w:rPr>
            </w:pPr>
            <w:r w:rsidRPr="001814BE">
              <w:rPr>
                <w:b/>
                <w:bCs/>
              </w:rPr>
              <w:t>Krafa</w:t>
            </w:r>
          </w:p>
        </w:tc>
        <w:tc>
          <w:tcPr>
            <w:tcW w:w="5663" w:type="dxa"/>
          </w:tcPr>
          <w:p w14:paraId="16E54C1B" w14:textId="77777777" w:rsidR="00FC492D" w:rsidRPr="001814BE" w:rsidRDefault="00FC492D" w:rsidP="000A69FF">
            <w:pPr>
              <w:tabs>
                <w:tab w:val="clear" w:pos="567"/>
                <w:tab w:val="clear" w:pos="3686"/>
                <w:tab w:val="left" w:pos="720"/>
              </w:tabs>
              <w:rPr>
                <w:b/>
                <w:bCs/>
              </w:rPr>
            </w:pPr>
            <w:r w:rsidRPr="001814BE">
              <w:rPr>
                <w:b/>
                <w:bCs/>
              </w:rPr>
              <w:t>Staðfesting</w:t>
            </w:r>
          </w:p>
        </w:tc>
      </w:tr>
      <w:tr w:rsidR="00FC492D" w:rsidRPr="001814BE" w14:paraId="37AD5828" w14:textId="77777777" w:rsidTr="00B96471">
        <w:tc>
          <w:tcPr>
            <w:tcW w:w="3681" w:type="dxa"/>
          </w:tcPr>
          <w:p w14:paraId="62921DDD" w14:textId="77777777" w:rsidR="00FC492D" w:rsidRPr="001814BE" w:rsidRDefault="00FC492D" w:rsidP="008E52BE">
            <w:pPr>
              <w:rPr>
                <w:highlight w:val="yellow"/>
              </w:rPr>
            </w:pPr>
            <w:r w:rsidRPr="004C518F">
              <w:t xml:space="preserve">Eigið fé </w:t>
            </w:r>
            <w:proofErr w:type="spellStart"/>
            <w:r w:rsidRPr="004C518F">
              <w:t>bjóðanda</w:t>
            </w:r>
            <w:proofErr w:type="spellEnd"/>
            <w:r w:rsidRPr="004C518F">
              <w:t xml:space="preserve"> skal árið </w:t>
            </w:r>
            <w:r w:rsidRPr="004C518F">
              <w:rPr>
                <w:color w:val="0070C0"/>
              </w:rPr>
              <w:t xml:space="preserve">[ártal] </w:t>
            </w:r>
            <w:r w:rsidRPr="004C518F">
              <w:t>vera jákvætt.</w:t>
            </w:r>
          </w:p>
        </w:tc>
        <w:tc>
          <w:tcPr>
            <w:tcW w:w="5663" w:type="dxa"/>
          </w:tcPr>
          <w:p w14:paraId="1A9094E8" w14:textId="77777777" w:rsidR="00FC492D" w:rsidRPr="007D0EE9" w:rsidRDefault="00FC492D" w:rsidP="008E52BE">
            <w:proofErr w:type="spellStart"/>
            <w:r w:rsidRPr="007D0EE9">
              <w:t>Áritaður</w:t>
            </w:r>
            <w:proofErr w:type="spellEnd"/>
            <w:r w:rsidRPr="007D0EE9">
              <w:t xml:space="preserve"> ársreikningur ársins </w:t>
            </w:r>
            <w:r w:rsidRPr="007D0EE9">
              <w:rPr>
                <w:color w:val="0070C0"/>
              </w:rPr>
              <w:t>[ártal</w:t>
            </w:r>
            <w:r w:rsidR="00474F20" w:rsidRPr="00474F20">
              <w:rPr>
                <w:color w:val="0070C0"/>
              </w:rPr>
              <w:t>]</w:t>
            </w:r>
            <w:r w:rsidR="00474F20" w:rsidRPr="00474F20">
              <w:rPr>
                <w:color w:val="auto"/>
              </w:rPr>
              <w:t>,</w:t>
            </w:r>
            <w:r w:rsidR="00474F20" w:rsidRPr="00474F20">
              <w:t xml:space="preserve"> sem uppfyllir kröfur laga nr. 3/2006 um ársreikninga, sem sýnir jákvæða eiginfjárstöðu og er án athugasemda um rekstrarhæfi félagsins</w:t>
            </w:r>
            <w:r w:rsidR="006D5140">
              <w:t>.</w:t>
            </w:r>
          </w:p>
        </w:tc>
      </w:tr>
      <w:tr w:rsidR="00C071D5" w:rsidRPr="001814BE" w14:paraId="7E1FB33C" w14:textId="77777777" w:rsidTr="00B96471">
        <w:tc>
          <w:tcPr>
            <w:tcW w:w="3681" w:type="dxa"/>
          </w:tcPr>
          <w:p w14:paraId="101BC223" w14:textId="77777777" w:rsidR="00C071D5" w:rsidRPr="004C518F" w:rsidRDefault="00917648" w:rsidP="008E52BE">
            <w:r w:rsidRPr="00917648">
              <w:t xml:space="preserve">Eiginfjárstaða </w:t>
            </w:r>
            <w:proofErr w:type="spellStart"/>
            <w:r w:rsidRPr="00917648">
              <w:t>bjóðanda</w:t>
            </w:r>
            <w:proofErr w:type="spellEnd"/>
            <w:r w:rsidRPr="00917648">
              <w:t xml:space="preserve"> skal vera jákvæð fyrir</w:t>
            </w:r>
            <w:r w:rsidR="008E52BE">
              <w:t xml:space="preserve"> </w:t>
            </w:r>
            <w:r w:rsidRPr="00917648">
              <w:t xml:space="preserve">síðasta tiltæka árshluta ársins </w:t>
            </w:r>
            <w:r w:rsidRPr="004C518F">
              <w:rPr>
                <w:color w:val="0070C0"/>
              </w:rPr>
              <w:t>[ártal]</w:t>
            </w:r>
            <w:r w:rsidRPr="00917648">
              <w:t>.</w:t>
            </w:r>
          </w:p>
        </w:tc>
        <w:tc>
          <w:tcPr>
            <w:tcW w:w="5663" w:type="dxa"/>
          </w:tcPr>
          <w:p w14:paraId="13F376C2" w14:textId="77777777" w:rsidR="00C071D5" w:rsidRPr="007D0EE9" w:rsidRDefault="00AF0CE5" w:rsidP="006D5140">
            <w:r w:rsidRPr="00AF0CE5">
              <w:t>Árshlutareikningi fyrir síðasta tiltæka árshluta</w:t>
            </w:r>
            <w:r>
              <w:t xml:space="preserve"> </w:t>
            </w:r>
            <w:r w:rsidRPr="00AF0CE5">
              <w:t xml:space="preserve">ársins </w:t>
            </w:r>
            <w:r w:rsidRPr="00AF0CE5">
              <w:rPr>
                <w:color w:val="0070C0"/>
              </w:rPr>
              <w:t>[ártal]</w:t>
            </w:r>
            <w:r w:rsidRPr="00AF0CE5">
              <w:t xml:space="preserve">, </w:t>
            </w:r>
            <w:proofErr w:type="spellStart"/>
            <w:r w:rsidRPr="00AF0CE5">
              <w:t>áritaður</w:t>
            </w:r>
            <w:proofErr w:type="spellEnd"/>
            <w:r w:rsidRPr="00AF0CE5">
              <w:t xml:space="preserve"> af löggiltum</w:t>
            </w:r>
            <w:r>
              <w:t xml:space="preserve"> </w:t>
            </w:r>
            <w:r w:rsidRPr="00AF0CE5">
              <w:t>endurskoðanda sem sýnir jákvæða</w:t>
            </w:r>
            <w:r>
              <w:t xml:space="preserve"> </w:t>
            </w:r>
            <w:r w:rsidRPr="00AF0CE5">
              <w:t>eiginfjárstöðu og er án athugasemda um</w:t>
            </w:r>
            <w:r>
              <w:t xml:space="preserve"> </w:t>
            </w:r>
            <w:r w:rsidRPr="00AF0CE5">
              <w:t xml:space="preserve">rekstrarhæfi félagsins </w:t>
            </w:r>
            <w:r w:rsidRPr="00AF0CE5">
              <w:rPr>
                <w:b/>
                <w:bCs/>
              </w:rPr>
              <w:t>e</w:t>
            </w:r>
            <w:r w:rsidRPr="00AF0CE5">
              <w:rPr>
                <w:rFonts w:hint="eastAsia"/>
                <w:b/>
                <w:bCs/>
              </w:rPr>
              <w:t>ð</w:t>
            </w:r>
            <w:r w:rsidRPr="00AF0CE5">
              <w:rPr>
                <w:b/>
                <w:bCs/>
              </w:rPr>
              <w:t>a</w:t>
            </w:r>
            <w:r w:rsidRPr="00AF0CE5">
              <w:t xml:space="preserve"> yfirlýsing frá</w:t>
            </w:r>
            <w:r>
              <w:t xml:space="preserve"> </w:t>
            </w:r>
            <w:r w:rsidRPr="00AF0CE5">
              <w:t>löggiltum endurskoðanda er staðfestir</w:t>
            </w:r>
            <w:r>
              <w:t xml:space="preserve"> </w:t>
            </w:r>
            <w:r w:rsidRPr="00AF0CE5">
              <w:t xml:space="preserve">jákvæða eiginfjárstöðu </w:t>
            </w:r>
            <w:proofErr w:type="spellStart"/>
            <w:r w:rsidRPr="00AF0CE5">
              <w:t>bjóðanda</w:t>
            </w:r>
            <w:proofErr w:type="spellEnd"/>
            <w:r w:rsidRPr="00AF0CE5">
              <w:t xml:space="preserve"> og er án</w:t>
            </w:r>
            <w:r>
              <w:t xml:space="preserve"> </w:t>
            </w:r>
            <w:r w:rsidRPr="00AF0CE5">
              <w:t>athugasemda um rekstrarhæfi félagsins við skil</w:t>
            </w:r>
            <w:r>
              <w:t xml:space="preserve"> </w:t>
            </w:r>
            <w:r w:rsidRPr="00AF0CE5">
              <w:t>tilboðs.</w:t>
            </w:r>
          </w:p>
        </w:tc>
      </w:tr>
      <w:tr w:rsidR="009A0BF0" w:rsidRPr="001814BE" w14:paraId="37D3B879" w14:textId="77777777" w:rsidTr="00B96471">
        <w:tc>
          <w:tcPr>
            <w:tcW w:w="3681" w:type="dxa"/>
          </w:tcPr>
          <w:p w14:paraId="212BFEEF" w14:textId="77777777" w:rsidR="009A0BF0" w:rsidRPr="004C518F" w:rsidRDefault="009A0BF0" w:rsidP="008E52BE">
            <w:r>
              <w:t xml:space="preserve">Bjóðandi skal vera með ársveltu sem nemur </w:t>
            </w:r>
            <w:r w:rsidR="006D5140" w:rsidRPr="006D5140">
              <w:rPr>
                <w:color w:val="0070C0"/>
              </w:rPr>
              <w:t>[</w:t>
            </w:r>
            <w:r w:rsidRPr="006D5140">
              <w:rPr>
                <w:color w:val="0070C0"/>
              </w:rPr>
              <w:t>X%</w:t>
            </w:r>
            <w:r w:rsidR="006D5140" w:rsidRPr="006D5140">
              <w:rPr>
                <w:color w:val="0070C0"/>
              </w:rPr>
              <w:t>]</w:t>
            </w:r>
            <w:r w:rsidRPr="006D5140">
              <w:rPr>
                <w:color w:val="0070C0"/>
              </w:rPr>
              <w:t xml:space="preserve"> </w:t>
            </w:r>
            <w:r>
              <w:t xml:space="preserve">af tilboðsfjárhæð </w:t>
            </w:r>
            <w:proofErr w:type="spellStart"/>
            <w:r>
              <w:t>bjóðanda</w:t>
            </w:r>
            <w:proofErr w:type="spellEnd"/>
            <w:r>
              <w:t>.</w:t>
            </w:r>
          </w:p>
        </w:tc>
        <w:tc>
          <w:tcPr>
            <w:tcW w:w="5663" w:type="dxa"/>
          </w:tcPr>
          <w:p w14:paraId="2FDFCD4C" w14:textId="77777777" w:rsidR="009A0BF0" w:rsidRPr="007D0EE9" w:rsidRDefault="009A0BF0" w:rsidP="000A69FF">
            <w:pPr>
              <w:tabs>
                <w:tab w:val="clear" w:pos="567"/>
                <w:tab w:val="clear" w:pos="3686"/>
                <w:tab w:val="left" w:pos="720"/>
              </w:tabs>
            </w:pPr>
            <w:r w:rsidRPr="007D0EE9">
              <w:t xml:space="preserve">Staðfesting að bjóðandi sé með ársveltu sem nemur </w:t>
            </w:r>
            <w:r w:rsidR="006D5140" w:rsidRPr="006D5140">
              <w:rPr>
                <w:color w:val="0070C0"/>
              </w:rPr>
              <w:t xml:space="preserve">[X%] </w:t>
            </w:r>
            <w:r w:rsidRPr="007D0EE9">
              <w:t xml:space="preserve">af tilboðsfjárhæð </w:t>
            </w:r>
            <w:proofErr w:type="spellStart"/>
            <w:r w:rsidRPr="007D0EE9">
              <w:t>bjóðanda</w:t>
            </w:r>
            <w:proofErr w:type="spellEnd"/>
            <w:r w:rsidRPr="007D0EE9">
              <w:t>.</w:t>
            </w:r>
          </w:p>
        </w:tc>
      </w:tr>
    </w:tbl>
    <w:p w14:paraId="5058C7F5" w14:textId="77777777" w:rsidR="00934967" w:rsidRPr="000D0225" w:rsidRDefault="00934967" w:rsidP="000D0225">
      <w:pPr>
        <w:tabs>
          <w:tab w:val="clear" w:pos="567"/>
          <w:tab w:val="clear" w:pos="3686"/>
          <w:tab w:val="left" w:pos="720"/>
        </w:tabs>
      </w:pPr>
    </w:p>
    <w:p w14:paraId="78FBDF36" w14:textId="77777777" w:rsidR="004C518F" w:rsidRPr="005A3C85" w:rsidRDefault="009A0BF0" w:rsidP="000A69FF">
      <w:pPr>
        <w:tabs>
          <w:tab w:val="clear" w:pos="567"/>
          <w:tab w:val="clear" w:pos="3686"/>
          <w:tab w:val="left" w:pos="720"/>
        </w:tabs>
        <w:rPr>
          <w:color w:val="FF0000"/>
        </w:rPr>
      </w:pPr>
      <w:r w:rsidRPr="005A3C85">
        <w:rPr>
          <w:color w:val="FF0000"/>
        </w:rPr>
        <w:t xml:space="preserve">Dæmi </w:t>
      </w:r>
      <w:r w:rsidR="002778FB" w:rsidRPr="005A3C85">
        <w:rPr>
          <w:color w:val="FF0000"/>
        </w:rPr>
        <w:t>5</w:t>
      </w:r>
      <w:r w:rsidR="004C518F" w:rsidRPr="005A3C85">
        <w:rPr>
          <w:color w:val="FF0000"/>
        </w:rPr>
        <w:t>:</w:t>
      </w:r>
    </w:p>
    <w:tbl>
      <w:tblPr>
        <w:tblStyle w:val="TableGrid"/>
        <w:tblW w:w="0" w:type="auto"/>
        <w:tblLook w:val="04A0" w:firstRow="1" w:lastRow="0" w:firstColumn="1" w:lastColumn="0" w:noHBand="0" w:noVBand="1"/>
      </w:tblPr>
      <w:tblGrid>
        <w:gridCol w:w="4672"/>
        <w:gridCol w:w="4672"/>
      </w:tblGrid>
      <w:tr w:rsidR="004C518F" w:rsidRPr="001814BE" w14:paraId="5E4E3FE3" w14:textId="77777777">
        <w:tc>
          <w:tcPr>
            <w:tcW w:w="4672" w:type="dxa"/>
          </w:tcPr>
          <w:p w14:paraId="71AF1951" w14:textId="77777777" w:rsidR="004C518F" w:rsidRPr="001814BE" w:rsidRDefault="004C518F" w:rsidP="000A69FF">
            <w:pPr>
              <w:tabs>
                <w:tab w:val="clear" w:pos="567"/>
                <w:tab w:val="clear" w:pos="3686"/>
                <w:tab w:val="left" w:pos="720"/>
              </w:tabs>
              <w:rPr>
                <w:b/>
                <w:bCs/>
              </w:rPr>
            </w:pPr>
            <w:r w:rsidRPr="001814BE">
              <w:rPr>
                <w:b/>
                <w:bCs/>
              </w:rPr>
              <w:t>Krafa</w:t>
            </w:r>
          </w:p>
        </w:tc>
        <w:tc>
          <w:tcPr>
            <w:tcW w:w="4672" w:type="dxa"/>
          </w:tcPr>
          <w:p w14:paraId="656B3E9F" w14:textId="77777777" w:rsidR="004C518F" w:rsidRPr="001814BE" w:rsidRDefault="004C518F" w:rsidP="000A69FF">
            <w:pPr>
              <w:tabs>
                <w:tab w:val="clear" w:pos="567"/>
                <w:tab w:val="clear" w:pos="3686"/>
                <w:tab w:val="left" w:pos="720"/>
              </w:tabs>
              <w:rPr>
                <w:b/>
                <w:bCs/>
              </w:rPr>
            </w:pPr>
            <w:r w:rsidRPr="001814BE">
              <w:rPr>
                <w:b/>
                <w:bCs/>
              </w:rPr>
              <w:t>Staðfesting</w:t>
            </w:r>
          </w:p>
        </w:tc>
      </w:tr>
      <w:tr w:rsidR="009A0BF0" w:rsidRPr="001814BE" w14:paraId="22D5EEF0" w14:textId="77777777">
        <w:tc>
          <w:tcPr>
            <w:tcW w:w="4672" w:type="dxa"/>
          </w:tcPr>
          <w:p w14:paraId="7AF5D768" w14:textId="77777777" w:rsidR="009A0BF0" w:rsidRDefault="009A0BF0" w:rsidP="000A69FF">
            <w:pPr>
              <w:tabs>
                <w:tab w:val="clear" w:pos="567"/>
                <w:tab w:val="clear" w:pos="3686"/>
                <w:tab w:val="left" w:pos="720"/>
              </w:tabs>
            </w:pPr>
            <w:r w:rsidRPr="00AE08AC">
              <w:lastRenderedPageBreak/>
              <w:t xml:space="preserve">Eigið fé </w:t>
            </w:r>
            <w:proofErr w:type="spellStart"/>
            <w:r w:rsidRPr="00AE08AC">
              <w:t>bjóðanda</w:t>
            </w:r>
            <w:proofErr w:type="spellEnd"/>
            <w:r w:rsidRPr="00AE08AC">
              <w:t xml:space="preserve"> skal árið </w:t>
            </w:r>
            <w:r w:rsidRPr="00AE08AC">
              <w:rPr>
                <w:color w:val="0070C0"/>
              </w:rPr>
              <w:t xml:space="preserve">[ártal] </w:t>
            </w:r>
            <w:r w:rsidRPr="00AE08AC">
              <w:t xml:space="preserve">vera jákvætt </w:t>
            </w:r>
            <w:r w:rsidRPr="00930F90">
              <w:rPr>
                <w:highlight w:val="yellow"/>
              </w:rPr>
              <w:t xml:space="preserve">sem nemur </w:t>
            </w:r>
            <w:r w:rsidRPr="00930F90">
              <w:rPr>
                <w:color w:val="0070C0"/>
                <w:highlight w:val="yellow"/>
              </w:rPr>
              <w:t xml:space="preserve">[X%] </w:t>
            </w:r>
            <w:r w:rsidRPr="00930F90">
              <w:rPr>
                <w:highlight w:val="yellow"/>
              </w:rPr>
              <w:t>af efnahagsreikningi.</w:t>
            </w:r>
          </w:p>
        </w:tc>
        <w:tc>
          <w:tcPr>
            <w:tcW w:w="4672" w:type="dxa"/>
          </w:tcPr>
          <w:p w14:paraId="445598DB" w14:textId="77777777" w:rsidR="009A0BF0" w:rsidRPr="007D0EE9" w:rsidRDefault="009A0BF0" w:rsidP="000A69FF">
            <w:pPr>
              <w:tabs>
                <w:tab w:val="clear" w:pos="567"/>
                <w:tab w:val="clear" w:pos="3686"/>
                <w:tab w:val="left" w:pos="720"/>
              </w:tabs>
            </w:pPr>
            <w:proofErr w:type="spellStart"/>
            <w:r w:rsidRPr="00AE08AC">
              <w:t>Áritaður</w:t>
            </w:r>
            <w:proofErr w:type="spellEnd"/>
            <w:r w:rsidRPr="00AE08AC">
              <w:t xml:space="preserve"> ársreikningur ársins </w:t>
            </w:r>
            <w:r w:rsidRPr="00AE08AC">
              <w:rPr>
                <w:color w:val="0070C0"/>
              </w:rPr>
              <w:t>[ártal]</w:t>
            </w:r>
          </w:p>
        </w:tc>
      </w:tr>
    </w:tbl>
    <w:p w14:paraId="043C3DD0" w14:textId="77777777" w:rsidR="004C518F" w:rsidRDefault="004C518F" w:rsidP="000A69FF"/>
    <w:p w14:paraId="161C1920" w14:textId="77777777" w:rsidR="00A54269" w:rsidRDefault="00A54269" w:rsidP="000A69FF">
      <w:r>
        <w:t xml:space="preserve">Jafnframt eru gerðar eftirfarandi kröfur til </w:t>
      </w:r>
      <w:proofErr w:type="spellStart"/>
      <w:r>
        <w:t>bjóðenda</w:t>
      </w:r>
      <w:proofErr w:type="spellEnd"/>
      <w:r>
        <w:t>:</w:t>
      </w:r>
    </w:p>
    <w:p w14:paraId="4EFC9BD1" w14:textId="77777777" w:rsidR="000414DD" w:rsidRPr="006D5140" w:rsidRDefault="000414DD" w:rsidP="006D5140">
      <w:pPr>
        <w:pStyle w:val="ListParagraph"/>
        <w:numPr>
          <w:ilvl w:val="0"/>
          <w:numId w:val="27"/>
        </w:numPr>
        <w:ind w:left="555" w:hanging="198"/>
      </w:pPr>
      <w:r w:rsidRPr="006D5140">
        <w:t>Bjóðandi skal ekki vera í greiðslustöðvun eða nauðasamningum né hafa lagt fram beiðni um</w:t>
      </w:r>
      <w:r w:rsidR="00FA0251" w:rsidRPr="006D5140">
        <w:t xml:space="preserve"> </w:t>
      </w:r>
      <w:r w:rsidRPr="006D5140">
        <w:t xml:space="preserve">fyrrgreind úrræði. Ef lögð hefur verið fram beiðni um gjaldþrotaskipti á búi </w:t>
      </w:r>
      <w:proofErr w:type="spellStart"/>
      <w:r w:rsidRPr="006D5140">
        <w:t>bjóðanda</w:t>
      </w:r>
      <w:proofErr w:type="spellEnd"/>
      <w:r w:rsidRPr="006D5140">
        <w:t xml:space="preserve"> eða ef bú </w:t>
      </w:r>
      <w:proofErr w:type="spellStart"/>
      <w:r w:rsidRPr="006D5140">
        <w:t>bjóðanda</w:t>
      </w:r>
      <w:proofErr w:type="spellEnd"/>
      <w:r w:rsidRPr="006D5140">
        <w:t xml:space="preserve"> hefur verið tekið til gjaldþrotaskipta telst bjóðandi ekki uppfylla kröfur um fjárhagslegt hæfi.</w:t>
      </w:r>
    </w:p>
    <w:p w14:paraId="4BF28DCC" w14:textId="77777777" w:rsidR="00FA0251" w:rsidRPr="006D5140" w:rsidRDefault="00FA0251" w:rsidP="006D5140">
      <w:pPr>
        <w:pStyle w:val="ListParagraph"/>
        <w:numPr>
          <w:ilvl w:val="0"/>
          <w:numId w:val="27"/>
        </w:numPr>
        <w:ind w:left="555" w:hanging="198"/>
      </w:pPr>
      <w:r w:rsidRPr="006D5140">
        <w:t xml:space="preserve">Ef hjá </w:t>
      </w:r>
      <w:proofErr w:type="spellStart"/>
      <w:r w:rsidRPr="006D5140">
        <w:t>bjóðanda</w:t>
      </w:r>
      <w:proofErr w:type="spellEnd"/>
      <w:r w:rsidRPr="006D5140">
        <w:t xml:space="preserve"> hefur verið gerð árangurslaus aðfarargerð telst bjóðandi ekki uppfylla kröfur um fjárhagslegt hæfi.</w:t>
      </w:r>
    </w:p>
    <w:p w14:paraId="3336A207" w14:textId="1D79E9BE" w:rsidR="005319F6" w:rsidRPr="00DE6ED8" w:rsidRDefault="00906611" w:rsidP="006D5140">
      <w:pPr>
        <w:pStyle w:val="ListParagraph"/>
        <w:numPr>
          <w:ilvl w:val="0"/>
          <w:numId w:val="27"/>
        </w:numPr>
        <w:ind w:left="555" w:hanging="198"/>
        <w:rPr>
          <w:highlight w:val="yellow"/>
        </w:rPr>
      </w:pPr>
      <w:r w:rsidRPr="006179A6">
        <w:rPr>
          <w:highlight w:val="yellow"/>
        </w:rPr>
        <w:t xml:space="preserve">Samningstrygging, skrifleg yfirlýsing banka </w:t>
      </w:r>
      <w:r w:rsidR="006D5140">
        <w:rPr>
          <w:highlight w:val="yellow"/>
        </w:rPr>
        <w:t xml:space="preserve">eða tryggingarfélags </w:t>
      </w:r>
      <w:r w:rsidRPr="006179A6">
        <w:rPr>
          <w:highlight w:val="yellow"/>
        </w:rPr>
        <w:t>um að það sé reiðubúið að láta umsækjanda í té samningstrygg</w:t>
      </w:r>
      <w:r w:rsidR="000414DD" w:rsidRPr="006179A6">
        <w:rPr>
          <w:highlight w:val="yellow"/>
        </w:rPr>
        <w:t>ingu</w:t>
      </w:r>
      <w:r w:rsidR="00C579C4">
        <w:rPr>
          <w:highlight w:val="yellow"/>
        </w:rPr>
        <w:t xml:space="preserve">, sjá </w:t>
      </w:r>
      <w:r w:rsidR="004B7B18">
        <w:rPr>
          <w:highlight w:val="yellow"/>
        </w:rPr>
        <w:t>gr. 1.</w:t>
      </w:r>
      <w:r w:rsidR="004B7B18" w:rsidRPr="009D5F4F">
        <w:rPr>
          <w:highlight w:val="yellow"/>
        </w:rPr>
        <w:t>13</w:t>
      </w:r>
      <w:r w:rsidR="009D5F4F" w:rsidRPr="009D5F4F">
        <w:rPr>
          <w:highlight w:val="yellow"/>
        </w:rPr>
        <w:t xml:space="preserve"> </w:t>
      </w:r>
      <w:r w:rsidR="006D5140">
        <w:rPr>
          <w:highlight w:val="yellow"/>
        </w:rPr>
        <w:t>„</w:t>
      </w:r>
      <w:r w:rsidR="009D5F4F" w:rsidRPr="009D5F4F">
        <w:rPr>
          <w:highlight w:val="yellow"/>
        </w:rPr>
        <w:fldChar w:fldCharType="begin"/>
      </w:r>
      <w:r w:rsidR="009D5F4F" w:rsidRPr="009D5F4F">
        <w:rPr>
          <w:highlight w:val="yellow"/>
        </w:rPr>
        <w:instrText xml:space="preserve"> REF _Ref120092118 \h </w:instrText>
      </w:r>
      <w:r w:rsidR="009D5F4F">
        <w:rPr>
          <w:highlight w:val="yellow"/>
        </w:rPr>
        <w:instrText xml:space="preserve"> \* MERGEFORMAT </w:instrText>
      </w:r>
      <w:r w:rsidR="009D5F4F" w:rsidRPr="009D5F4F">
        <w:rPr>
          <w:highlight w:val="yellow"/>
        </w:rPr>
      </w:r>
      <w:r w:rsidR="009D5F4F" w:rsidRPr="009D5F4F">
        <w:rPr>
          <w:highlight w:val="yellow"/>
        </w:rPr>
        <w:fldChar w:fldCharType="separate"/>
      </w:r>
      <w:r w:rsidR="00880798" w:rsidRPr="00880798">
        <w:rPr>
          <w:highlight w:val="yellow"/>
        </w:rPr>
        <w:t>Samningstrygging</w:t>
      </w:r>
      <w:r w:rsidR="009D5F4F" w:rsidRPr="009D5F4F">
        <w:rPr>
          <w:highlight w:val="yellow"/>
        </w:rPr>
        <w:fldChar w:fldCharType="end"/>
      </w:r>
      <w:r w:rsidR="006D5140">
        <w:rPr>
          <w:highlight w:val="yellow"/>
        </w:rPr>
        <w:t>“</w:t>
      </w:r>
      <w:r w:rsidR="000414DD" w:rsidRPr="009D5F4F">
        <w:rPr>
          <w:highlight w:val="yellow"/>
        </w:rPr>
        <w:t>.</w:t>
      </w:r>
    </w:p>
    <w:p w14:paraId="51F2B4FE" w14:textId="77777777" w:rsidR="00D8578C" w:rsidRPr="001814BE" w:rsidRDefault="00D8578C" w:rsidP="00FF3A51">
      <w:pPr>
        <w:pStyle w:val="Heading3"/>
      </w:pPr>
      <w:bookmarkStart w:id="24" w:name="_Toc121387841"/>
      <w:r w:rsidRPr="001814BE">
        <w:t>T</w:t>
      </w:r>
      <w:r w:rsidR="00F22F84">
        <w:t>æknileg og fagleg geta</w:t>
      </w:r>
      <w:bookmarkEnd w:id="24"/>
      <w:r w:rsidR="00F22F84">
        <w:t xml:space="preserve"> </w:t>
      </w:r>
    </w:p>
    <w:p w14:paraId="671654EE" w14:textId="1A8DA89A" w:rsidR="009A0BF0" w:rsidRPr="009A0BF0" w:rsidRDefault="006562B1" w:rsidP="000A69FF">
      <w:pPr>
        <w:tabs>
          <w:tab w:val="clear" w:pos="567"/>
          <w:tab w:val="clear" w:pos="3686"/>
          <w:tab w:val="left" w:pos="720"/>
        </w:tabs>
        <w:rPr>
          <w:i/>
          <w:iCs/>
          <w:color w:val="FF0000"/>
        </w:rPr>
      </w:pPr>
      <w:r>
        <w:rPr>
          <w:i/>
          <w:iCs/>
          <w:color w:val="FF0000"/>
        </w:rPr>
        <w:t>K</w:t>
      </w:r>
      <w:r w:rsidR="009A0BF0" w:rsidRPr="009E5D44">
        <w:rPr>
          <w:i/>
          <w:iCs/>
          <w:color w:val="FF0000"/>
        </w:rPr>
        <w:t xml:space="preserve">aupanda </w:t>
      </w:r>
      <w:r w:rsidR="006D5140">
        <w:rPr>
          <w:i/>
          <w:iCs/>
          <w:color w:val="FF0000"/>
        </w:rPr>
        <w:t xml:space="preserve">er </w:t>
      </w:r>
      <w:r w:rsidR="009A0BF0" w:rsidRPr="009E5D44">
        <w:rPr>
          <w:i/>
          <w:iCs/>
          <w:color w:val="FF0000"/>
        </w:rPr>
        <w:t xml:space="preserve">heimilt að setja skilyrði um </w:t>
      </w:r>
      <w:r>
        <w:rPr>
          <w:i/>
          <w:iCs/>
          <w:color w:val="FF0000"/>
        </w:rPr>
        <w:t xml:space="preserve">tæknilega og faglega getu, þ.m.t. </w:t>
      </w:r>
      <w:r w:rsidR="009A0BF0" w:rsidRPr="009E5D44">
        <w:rPr>
          <w:i/>
          <w:iCs/>
          <w:color w:val="FF0000"/>
        </w:rPr>
        <w:t xml:space="preserve">að fyrirtæki hafi nauðsynlegan mannauð, tækniúrræði og reynslu til að framkvæma samning. Kaupandi getur krafist þess að </w:t>
      </w:r>
      <w:r w:rsidR="00BE4CA5">
        <w:rPr>
          <w:i/>
          <w:iCs/>
          <w:color w:val="FF0000"/>
        </w:rPr>
        <w:t xml:space="preserve">fyrirtæki </w:t>
      </w:r>
      <w:r w:rsidR="009A0BF0" w:rsidRPr="009E5D44">
        <w:rPr>
          <w:i/>
          <w:iCs/>
          <w:color w:val="FF0000"/>
        </w:rPr>
        <w:t xml:space="preserve">sýni fram </w:t>
      </w:r>
      <w:r w:rsidR="00BE4CA5">
        <w:rPr>
          <w:i/>
          <w:iCs/>
          <w:color w:val="FF0000"/>
        </w:rPr>
        <w:t xml:space="preserve">á </w:t>
      </w:r>
      <w:r w:rsidR="00BE4CA5" w:rsidRPr="009E5D44">
        <w:rPr>
          <w:i/>
          <w:iCs/>
          <w:color w:val="FF0000"/>
        </w:rPr>
        <w:t>nægilega reynslu</w:t>
      </w:r>
      <w:r w:rsidR="009A0BF0" w:rsidRPr="009E5D44">
        <w:rPr>
          <w:i/>
          <w:iCs/>
          <w:color w:val="FF0000"/>
        </w:rPr>
        <w:t xml:space="preserve"> með viðeigandi gögnum í tengslum við samninga sem fyrirtækið hefur áður framkvæmt. Oft er </w:t>
      </w:r>
      <w:r w:rsidR="006D5140">
        <w:rPr>
          <w:i/>
          <w:iCs/>
          <w:color w:val="FF0000"/>
        </w:rPr>
        <w:t>krafist</w:t>
      </w:r>
      <w:r w:rsidR="009A0BF0" w:rsidRPr="009E5D44">
        <w:rPr>
          <w:i/>
          <w:iCs/>
          <w:color w:val="FF0000"/>
        </w:rPr>
        <w:t xml:space="preserve"> 3 eða 5 ára reynsl</w:t>
      </w:r>
      <w:r w:rsidR="006D5140">
        <w:rPr>
          <w:i/>
          <w:iCs/>
          <w:color w:val="FF0000"/>
        </w:rPr>
        <w:t>u</w:t>
      </w:r>
      <w:r w:rsidR="009A0BF0" w:rsidRPr="009E5D44">
        <w:rPr>
          <w:i/>
          <w:iCs/>
          <w:color w:val="FF0000"/>
        </w:rPr>
        <w:t xml:space="preserve">. Ríkar kröfur er varða reynslu </w:t>
      </w:r>
      <w:proofErr w:type="spellStart"/>
      <w:r w:rsidR="009A0BF0" w:rsidRPr="009E5D44">
        <w:rPr>
          <w:i/>
          <w:iCs/>
          <w:color w:val="FF0000"/>
        </w:rPr>
        <w:t>bjóðanda</w:t>
      </w:r>
      <w:proofErr w:type="spellEnd"/>
      <w:r w:rsidR="009A0BF0" w:rsidRPr="009E5D44">
        <w:rPr>
          <w:i/>
          <w:iCs/>
          <w:color w:val="FF0000"/>
        </w:rPr>
        <w:t xml:space="preserve"> minnka möguleika nýrri aðila </w:t>
      </w:r>
      <w:r w:rsidR="006D5140">
        <w:rPr>
          <w:i/>
          <w:iCs/>
          <w:color w:val="FF0000"/>
        </w:rPr>
        <w:t>á</w:t>
      </w:r>
      <w:r w:rsidR="009A0BF0" w:rsidRPr="009E5D44">
        <w:rPr>
          <w:i/>
          <w:iCs/>
          <w:color w:val="FF0000"/>
        </w:rPr>
        <w:t xml:space="preserve"> að taka þátt í útboðinu. </w:t>
      </w:r>
      <w:r w:rsidR="00C34570" w:rsidRPr="009E5D44">
        <w:rPr>
          <w:i/>
          <w:iCs/>
          <w:color w:val="FF0000"/>
        </w:rPr>
        <w:t>Gott er að taka mið af stærð og umfangi útboðs og meta þörf á reynslu til að vinna verkefnið</w:t>
      </w:r>
      <w:r w:rsidR="00C34570" w:rsidRPr="001814BE">
        <w:rPr>
          <w:i/>
          <w:iCs/>
          <w:color w:val="FF0000"/>
        </w:rPr>
        <w:t xml:space="preserve">. </w:t>
      </w:r>
      <w:r w:rsidR="00BE4CA5">
        <w:rPr>
          <w:i/>
          <w:iCs/>
          <w:color w:val="FF0000"/>
        </w:rPr>
        <w:t>Gera má kröfu um reynslu af hirðu og meðhöndlun úrgangs en mögulegt er að krafan sé opnari og reynsla af annarri þjónustu sé tekin gild.</w:t>
      </w:r>
      <w:r w:rsidR="00BE4CA5">
        <w:rPr>
          <w:i/>
          <w:iCs/>
          <w:color w:val="FF0000"/>
        </w:rPr>
        <w:t xml:space="preserve"> </w:t>
      </w:r>
      <w:r w:rsidR="006D5140" w:rsidRPr="001814BE">
        <w:rPr>
          <w:i/>
          <w:iCs/>
          <w:color w:val="FF0000"/>
        </w:rPr>
        <w:t xml:space="preserve">Sjá nánar </w:t>
      </w:r>
      <w:r w:rsidR="009A0BF0" w:rsidRPr="009E5D44">
        <w:rPr>
          <w:i/>
          <w:iCs/>
          <w:color w:val="FF0000"/>
        </w:rPr>
        <w:t xml:space="preserve">72. gr. </w:t>
      </w:r>
      <w:r w:rsidR="006D5140">
        <w:rPr>
          <w:i/>
          <w:iCs/>
          <w:color w:val="FF0000"/>
        </w:rPr>
        <w:t>OIL</w:t>
      </w:r>
      <w:r w:rsidR="009A0BF0" w:rsidRPr="009E5D44">
        <w:rPr>
          <w:i/>
          <w:iCs/>
          <w:color w:val="FF0000"/>
        </w:rPr>
        <w:t>.</w:t>
      </w:r>
    </w:p>
    <w:p w14:paraId="5EC51470" w14:textId="77777777" w:rsidR="00D8578C" w:rsidRPr="001814BE" w:rsidRDefault="00D8578C" w:rsidP="000A69FF">
      <w:pPr>
        <w:tabs>
          <w:tab w:val="clear" w:pos="567"/>
          <w:tab w:val="clear" w:pos="3686"/>
          <w:tab w:val="left" w:pos="720"/>
        </w:tabs>
      </w:pPr>
      <w:r w:rsidRPr="001814BE">
        <w:t xml:space="preserve">Tæknileg og fagleg geta </w:t>
      </w:r>
      <w:proofErr w:type="spellStart"/>
      <w:r w:rsidRPr="001814BE">
        <w:t>bjóðenda</w:t>
      </w:r>
      <w:proofErr w:type="spellEnd"/>
      <w:r w:rsidRPr="001814BE">
        <w:t xml:space="preserve"> skal vera það trygg að þeir geti staðið við skuldbindingar sínar gagnvart kaupanda.</w:t>
      </w:r>
      <w:r w:rsidR="007767AB" w:rsidRPr="001814BE">
        <w:t xml:space="preserve"> </w:t>
      </w:r>
      <w:r w:rsidRPr="001814BE">
        <w:t xml:space="preserve">Eftirfarandi kröfur eru gerðar til </w:t>
      </w:r>
      <w:proofErr w:type="spellStart"/>
      <w:r w:rsidRPr="001814BE">
        <w:t>bjóðenda</w:t>
      </w:r>
      <w:proofErr w:type="spellEnd"/>
      <w:r w:rsidRPr="001814BE">
        <w:t xml:space="preserve"> er varða tæknilega og faglega getu:</w:t>
      </w:r>
    </w:p>
    <w:tbl>
      <w:tblPr>
        <w:tblStyle w:val="TableGrid"/>
        <w:tblW w:w="0" w:type="auto"/>
        <w:tblLook w:val="04A0" w:firstRow="1" w:lastRow="0" w:firstColumn="1" w:lastColumn="0" w:noHBand="0" w:noVBand="1"/>
      </w:tblPr>
      <w:tblGrid>
        <w:gridCol w:w="4815"/>
        <w:gridCol w:w="4535"/>
      </w:tblGrid>
      <w:tr w:rsidR="00D8578C" w:rsidRPr="001814BE" w14:paraId="28444DF4" w14:textId="77777777" w:rsidTr="007420D8">
        <w:tc>
          <w:tcPr>
            <w:tcW w:w="4815" w:type="dxa"/>
          </w:tcPr>
          <w:p w14:paraId="49ADEEB2" w14:textId="77777777" w:rsidR="00D8578C" w:rsidRPr="001814BE" w:rsidRDefault="00D8578C" w:rsidP="000A69FF">
            <w:pPr>
              <w:tabs>
                <w:tab w:val="clear" w:pos="567"/>
                <w:tab w:val="clear" w:pos="3686"/>
                <w:tab w:val="left" w:pos="720"/>
              </w:tabs>
              <w:rPr>
                <w:b/>
                <w:bCs/>
              </w:rPr>
            </w:pPr>
            <w:r w:rsidRPr="001814BE">
              <w:rPr>
                <w:b/>
                <w:bCs/>
              </w:rPr>
              <w:t>Krafa</w:t>
            </w:r>
          </w:p>
        </w:tc>
        <w:tc>
          <w:tcPr>
            <w:tcW w:w="4535" w:type="dxa"/>
          </w:tcPr>
          <w:p w14:paraId="30AAEC9F" w14:textId="77777777" w:rsidR="00D8578C" w:rsidRPr="001814BE" w:rsidRDefault="00D8578C" w:rsidP="000A69FF">
            <w:pPr>
              <w:tabs>
                <w:tab w:val="clear" w:pos="567"/>
                <w:tab w:val="clear" w:pos="3686"/>
                <w:tab w:val="left" w:pos="720"/>
              </w:tabs>
              <w:rPr>
                <w:b/>
                <w:bCs/>
              </w:rPr>
            </w:pPr>
            <w:r w:rsidRPr="001814BE">
              <w:rPr>
                <w:b/>
                <w:bCs/>
              </w:rPr>
              <w:t>Staðfesting</w:t>
            </w:r>
          </w:p>
        </w:tc>
      </w:tr>
      <w:tr w:rsidR="00D8578C" w:rsidRPr="001814BE" w14:paraId="098B1C6B" w14:textId="77777777" w:rsidTr="007420D8">
        <w:tc>
          <w:tcPr>
            <w:tcW w:w="4815" w:type="dxa"/>
          </w:tcPr>
          <w:p w14:paraId="5F6F5A56" w14:textId="77777777" w:rsidR="00737C44" w:rsidRDefault="00737C44" w:rsidP="000A69FF">
            <w:pPr>
              <w:tabs>
                <w:tab w:val="clear" w:pos="567"/>
                <w:tab w:val="clear" w:pos="3686"/>
                <w:tab w:val="left" w:pos="720"/>
              </w:tabs>
              <w:rPr>
                <w:color w:val="auto"/>
              </w:rPr>
            </w:pPr>
            <w:r>
              <w:rPr>
                <w:color w:val="auto"/>
              </w:rPr>
              <w:t>Kröfur um reynslu af sambærilegri þjónustu:</w:t>
            </w:r>
          </w:p>
          <w:p w14:paraId="4DE98722" w14:textId="77777777" w:rsidR="00534723" w:rsidRPr="008F5C41" w:rsidRDefault="003D5964" w:rsidP="000A69FF">
            <w:pPr>
              <w:tabs>
                <w:tab w:val="clear" w:pos="567"/>
                <w:tab w:val="clear" w:pos="3686"/>
                <w:tab w:val="left" w:pos="720"/>
              </w:tabs>
              <w:rPr>
                <w:color w:val="auto"/>
              </w:rPr>
            </w:pPr>
            <w:r w:rsidRPr="008F5C41">
              <w:rPr>
                <w:color w:val="auto"/>
              </w:rPr>
              <w:t>B</w:t>
            </w:r>
            <w:r w:rsidR="00AD2B11" w:rsidRPr="008F5C41">
              <w:rPr>
                <w:color w:val="auto"/>
              </w:rPr>
              <w:t>jóðandi skal</w:t>
            </w:r>
            <w:r w:rsidR="00166838" w:rsidRPr="008F5C41">
              <w:rPr>
                <w:color w:val="auto"/>
              </w:rPr>
              <w:t xml:space="preserve"> að lágmarki vera með </w:t>
            </w:r>
            <w:r w:rsidR="008B4127" w:rsidRPr="008F5C41">
              <w:rPr>
                <w:color w:val="0070C0"/>
              </w:rPr>
              <w:t>[ártal]</w:t>
            </w:r>
            <w:r w:rsidR="00AD2B11" w:rsidRPr="008F5C41">
              <w:rPr>
                <w:color w:val="0070C0"/>
              </w:rPr>
              <w:t xml:space="preserve"> </w:t>
            </w:r>
            <w:r w:rsidR="00AD2B11" w:rsidRPr="008F5C41">
              <w:rPr>
                <w:color w:val="auto"/>
              </w:rPr>
              <w:t xml:space="preserve">ára reynslu af </w:t>
            </w:r>
            <w:r w:rsidR="00166838" w:rsidRPr="008F5C41">
              <w:rPr>
                <w:color w:val="auto"/>
              </w:rPr>
              <w:t>sambærilegri</w:t>
            </w:r>
            <w:r w:rsidR="00AD2B11" w:rsidRPr="008F5C41">
              <w:rPr>
                <w:color w:val="auto"/>
              </w:rPr>
              <w:t xml:space="preserve"> þjónustu</w:t>
            </w:r>
            <w:r w:rsidR="00DD7EB9" w:rsidRPr="008F5C41">
              <w:rPr>
                <w:color w:val="auto"/>
              </w:rPr>
              <w:t xml:space="preserve"> síðastliðin </w:t>
            </w:r>
            <w:r w:rsidR="008B4127" w:rsidRPr="008F5C41">
              <w:rPr>
                <w:color w:val="0070C0"/>
              </w:rPr>
              <w:t>[ártal]</w:t>
            </w:r>
            <w:r w:rsidR="00DD7EB9" w:rsidRPr="008F5C41">
              <w:rPr>
                <w:color w:val="0070C0"/>
              </w:rPr>
              <w:t xml:space="preserve"> </w:t>
            </w:r>
            <w:r w:rsidR="00DD7EB9" w:rsidRPr="008F5C41">
              <w:rPr>
                <w:color w:val="auto"/>
              </w:rPr>
              <w:t xml:space="preserve">ár þar sem þjónustan var að mati </w:t>
            </w:r>
            <w:r w:rsidR="00F93161" w:rsidRPr="008F5C41">
              <w:rPr>
                <w:color w:val="auto"/>
              </w:rPr>
              <w:t>kaupanda</w:t>
            </w:r>
            <w:r w:rsidR="00DD7EB9" w:rsidRPr="008F5C41">
              <w:rPr>
                <w:color w:val="auto"/>
              </w:rPr>
              <w:t xml:space="preserve"> vel og fagmannlega leyst af hendi</w:t>
            </w:r>
            <w:r w:rsidR="002D1C2C" w:rsidRPr="008F5C41">
              <w:rPr>
                <w:color w:val="auto"/>
              </w:rPr>
              <w:t>.</w:t>
            </w:r>
          </w:p>
          <w:p w14:paraId="12F200CA" w14:textId="77777777" w:rsidR="00D8578C" w:rsidRPr="00661F07" w:rsidRDefault="004B65DE" w:rsidP="000A69FF">
            <w:pPr>
              <w:tabs>
                <w:tab w:val="clear" w:pos="567"/>
                <w:tab w:val="clear" w:pos="3686"/>
                <w:tab w:val="left" w:pos="720"/>
              </w:tabs>
              <w:rPr>
                <w:color w:val="auto"/>
                <w:highlight w:val="yellow"/>
              </w:rPr>
            </w:pPr>
            <w:r w:rsidRPr="00661F07">
              <w:rPr>
                <w:color w:val="auto"/>
                <w:highlight w:val="yellow"/>
              </w:rPr>
              <w:t>Með sambærilegri þjónustu er átt við að</w:t>
            </w:r>
            <w:r w:rsidR="003336EA" w:rsidRPr="00661F07">
              <w:rPr>
                <w:color w:val="auto"/>
                <w:highlight w:val="yellow"/>
              </w:rPr>
              <w:t xml:space="preserve"> bjóðandi hafi að lágmarki séð um</w:t>
            </w:r>
            <w:r w:rsidR="00B30177" w:rsidRPr="00661F07">
              <w:rPr>
                <w:color w:val="auto"/>
                <w:highlight w:val="yellow"/>
              </w:rPr>
              <w:t xml:space="preserve"> </w:t>
            </w:r>
            <w:r w:rsidR="006D5140">
              <w:rPr>
                <w:color w:val="auto"/>
                <w:highlight w:val="yellow"/>
              </w:rPr>
              <w:t>hirðu</w:t>
            </w:r>
            <w:r w:rsidR="00B30177" w:rsidRPr="00661F07">
              <w:rPr>
                <w:color w:val="auto"/>
                <w:highlight w:val="yellow"/>
              </w:rPr>
              <w:t xml:space="preserve"> og </w:t>
            </w:r>
            <w:r w:rsidR="00C8138F" w:rsidRPr="00661F07">
              <w:rPr>
                <w:color w:val="auto"/>
                <w:highlight w:val="yellow"/>
              </w:rPr>
              <w:t xml:space="preserve">aðra </w:t>
            </w:r>
            <w:r w:rsidR="00B30177" w:rsidRPr="00661F07">
              <w:rPr>
                <w:color w:val="auto"/>
                <w:highlight w:val="yellow"/>
              </w:rPr>
              <w:t>meðhöndlun á heimilisúrgangi</w:t>
            </w:r>
            <w:r w:rsidR="00F41034" w:rsidRPr="00661F07">
              <w:rPr>
                <w:color w:val="auto"/>
                <w:highlight w:val="yellow"/>
              </w:rPr>
              <w:t xml:space="preserve"> fyrir sveitarfélag</w:t>
            </w:r>
            <w:r w:rsidR="00B250B0" w:rsidRPr="00661F07">
              <w:rPr>
                <w:color w:val="auto"/>
                <w:highlight w:val="yellow"/>
              </w:rPr>
              <w:t xml:space="preserve"> sem samanstendur a</w:t>
            </w:r>
            <w:r w:rsidR="0003656E" w:rsidRPr="00661F07">
              <w:rPr>
                <w:color w:val="auto"/>
                <w:highlight w:val="yellow"/>
              </w:rPr>
              <w:t>f</w:t>
            </w:r>
            <w:r w:rsidR="00B250B0" w:rsidRPr="006D5140">
              <w:rPr>
                <w:color w:val="0070C0"/>
                <w:highlight w:val="yellow"/>
              </w:rPr>
              <w:t xml:space="preserve"> </w:t>
            </w:r>
            <w:r w:rsidR="00960E33" w:rsidRPr="006D5140">
              <w:rPr>
                <w:color w:val="0070C0"/>
                <w:highlight w:val="yellow"/>
              </w:rPr>
              <w:t>[fjöldi íbúa]</w:t>
            </w:r>
            <w:r w:rsidR="00B250B0" w:rsidRPr="006D5140">
              <w:rPr>
                <w:color w:val="0070C0"/>
                <w:highlight w:val="yellow"/>
              </w:rPr>
              <w:t xml:space="preserve"> </w:t>
            </w:r>
            <w:r w:rsidR="00B250B0" w:rsidRPr="00661F07">
              <w:rPr>
                <w:color w:val="auto"/>
                <w:highlight w:val="yellow"/>
              </w:rPr>
              <w:t>íbúum eða stærra.</w:t>
            </w:r>
          </w:p>
        </w:tc>
        <w:tc>
          <w:tcPr>
            <w:tcW w:w="4535" w:type="dxa"/>
          </w:tcPr>
          <w:p w14:paraId="69150C43" w14:textId="77777777" w:rsidR="00F83735" w:rsidRPr="008F5C41" w:rsidRDefault="0077640B" w:rsidP="000A69FF">
            <w:pPr>
              <w:tabs>
                <w:tab w:val="clear" w:pos="567"/>
                <w:tab w:val="clear" w:pos="3686"/>
                <w:tab w:val="left" w:pos="720"/>
              </w:tabs>
            </w:pPr>
            <w:r w:rsidRPr="008F5C41">
              <w:t>B</w:t>
            </w:r>
            <w:r w:rsidR="00F83735" w:rsidRPr="008F5C41">
              <w:t xml:space="preserve">jóðandi skal skila inn með tilboði sínu undirritaðri staðfestingu frá </w:t>
            </w:r>
            <w:r w:rsidR="00350AEF" w:rsidRPr="008F5C41">
              <w:t>kaupanda</w:t>
            </w:r>
            <w:r w:rsidR="00AA5778" w:rsidRPr="008F5C41">
              <w:t xml:space="preserve"> (</w:t>
            </w:r>
            <w:r w:rsidR="00E34623" w:rsidRPr="008F5C41">
              <w:t>sveitarfélagi</w:t>
            </w:r>
            <w:r w:rsidR="00AA5778" w:rsidRPr="008F5C41">
              <w:t>)</w:t>
            </w:r>
            <w:r w:rsidR="00F83735" w:rsidRPr="008F5C41">
              <w:t xml:space="preserve"> þar</w:t>
            </w:r>
            <w:r w:rsidR="002452C6" w:rsidRPr="008F5C41">
              <w:t xml:space="preserve"> finna má</w:t>
            </w:r>
            <w:r w:rsidR="003706B1" w:rsidRPr="008F5C41">
              <w:t xml:space="preserve"> nafn </w:t>
            </w:r>
            <w:r w:rsidR="00EB51F0" w:rsidRPr="008F5C41">
              <w:t>kaupanda</w:t>
            </w:r>
            <w:r w:rsidR="003706B1" w:rsidRPr="008F5C41">
              <w:t xml:space="preserve">, nafn </w:t>
            </w:r>
            <w:proofErr w:type="spellStart"/>
            <w:r w:rsidR="003706B1" w:rsidRPr="008F5C41">
              <w:t>bjóðanda</w:t>
            </w:r>
            <w:proofErr w:type="spellEnd"/>
            <w:r w:rsidR="006E5118" w:rsidRPr="008F5C41">
              <w:t xml:space="preserve"> ásamt upplýsingum um íbúafjölda</w:t>
            </w:r>
            <w:r w:rsidR="00141759" w:rsidRPr="008F5C41">
              <w:t xml:space="preserve"> sveitarfélags þar</w:t>
            </w:r>
            <w:r w:rsidR="00F83735" w:rsidRPr="008F5C41">
              <w:t xml:space="preserve"> sem eftirfarandi er staðfest:</w:t>
            </w:r>
          </w:p>
          <w:p w14:paraId="67846019" w14:textId="77777777" w:rsidR="00F83735" w:rsidRPr="001814BE" w:rsidRDefault="00F83735" w:rsidP="00412479">
            <w:pPr>
              <w:pStyle w:val="ListParagraph"/>
              <w:numPr>
                <w:ilvl w:val="0"/>
                <w:numId w:val="8"/>
              </w:numPr>
              <w:tabs>
                <w:tab w:val="clear" w:pos="567"/>
                <w:tab w:val="clear" w:pos="3686"/>
                <w:tab w:val="left" w:pos="311"/>
              </w:tabs>
              <w:ind w:left="318" w:hanging="227"/>
              <w:rPr>
                <w:highlight w:val="yellow"/>
              </w:rPr>
            </w:pPr>
            <w:r w:rsidRPr="008F5C41">
              <w:t>Að</w:t>
            </w:r>
            <w:r w:rsidR="007671FB" w:rsidRPr="008F5C41">
              <w:t xml:space="preserve"> </w:t>
            </w:r>
            <w:r w:rsidRPr="008F5C41">
              <w:t>bjóðandi hafi</w:t>
            </w:r>
            <w:r w:rsidR="00960E33" w:rsidRPr="008F5C41">
              <w:t xml:space="preserve"> </w:t>
            </w:r>
            <w:r w:rsidR="00960E33" w:rsidRPr="008F5C41">
              <w:rPr>
                <w:color w:val="4472C4" w:themeColor="accent1"/>
              </w:rPr>
              <w:t>[ártal]</w:t>
            </w:r>
            <w:r w:rsidR="00960E33" w:rsidRPr="008F5C41">
              <w:t xml:space="preserve"> </w:t>
            </w:r>
            <w:r w:rsidR="00F5416E" w:rsidRPr="008F5C41">
              <w:t xml:space="preserve">ára </w:t>
            </w:r>
            <w:r w:rsidRPr="008F5C41">
              <w:t xml:space="preserve">reynslu </w:t>
            </w:r>
            <w:r w:rsidRPr="001814BE">
              <w:rPr>
                <w:highlight w:val="yellow"/>
              </w:rPr>
              <w:t xml:space="preserve">af </w:t>
            </w:r>
            <w:r w:rsidR="006D5140">
              <w:rPr>
                <w:highlight w:val="yellow"/>
              </w:rPr>
              <w:t>hirðu</w:t>
            </w:r>
            <w:r w:rsidR="00310121" w:rsidRPr="001814BE">
              <w:rPr>
                <w:highlight w:val="yellow"/>
              </w:rPr>
              <w:t xml:space="preserve"> og meðhöndlun á heimilsúrgangi</w:t>
            </w:r>
            <w:r w:rsidR="00567539" w:rsidRPr="001814BE">
              <w:rPr>
                <w:highlight w:val="yellow"/>
              </w:rPr>
              <w:t xml:space="preserve"> </w:t>
            </w:r>
            <w:r w:rsidR="00F5416E" w:rsidRPr="001814BE">
              <w:rPr>
                <w:highlight w:val="yellow"/>
              </w:rPr>
              <w:t>síðastliðin</w:t>
            </w:r>
            <w:r w:rsidR="00960E33" w:rsidRPr="001814BE">
              <w:rPr>
                <w:highlight w:val="yellow"/>
              </w:rPr>
              <w:t xml:space="preserve"> </w:t>
            </w:r>
            <w:r w:rsidR="00960E33" w:rsidRPr="001814BE">
              <w:rPr>
                <w:color w:val="4472C4" w:themeColor="accent1"/>
                <w:highlight w:val="yellow"/>
              </w:rPr>
              <w:t>[ártal]</w:t>
            </w:r>
            <w:r w:rsidR="00960E33" w:rsidRPr="001814BE">
              <w:rPr>
                <w:highlight w:val="yellow"/>
              </w:rPr>
              <w:t xml:space="preserve"> </w:t>
            </w:r>
            <w:r w:rsidR="00F5416E" w:rsidRPr="001814BE">
              <w:rPr>
                <w:highlight w:val="yellow"/>
              </w:rPr>
              <w:t>ár.</w:t>
            </w:r>
          </w:p>
          <w:p w14:paraId="5C677F4A" w14:textId="77777777" w:rsidR="00D8578C" w:rsidRPr="001814BE" w:rsidRDefault="00F83735" w:rsidP="00412479">
            <w:pPr>
              <w:pStyle w:val="ListParagraph"/>
              <w:numPr>
                <w:ilvl w:val="0"/>
                <w:numId w:val="8"/>
              </w:numPr>
              <w:tabs>
                <w:tab w:val="clear" w:pos="567"/>
                <w:tab w:val="clear" w:pos="3686"/>
                <w:tab w:val="left" w:pos="311"/>
              </w:tabs>
              <w:ind w:left="318" w:hanging="227"/>
            </w:pPr>
            <w:r w:rsidRPr="008F5C41">
              <w:t xml:space="preserve">Að þjónustan hafi að mati </w:t>
            </w:r>
            <w:r w:rsidR="00CB354A" w:rsidRPr="008F5C41">
              <w:t>kaupanda</w:t>
            </w:r>
            <w:r w:rsidRPr="008F5C41">
              <w:t xml:space="preserve"> verið vel og fagmannlega l</w:t>
            </w:r>
            <w:r w:rsidR="00F93161" w:rsidRPr="008F5C41">
              <w:t>e</w:t>
            </w:r>
            <w:r w:rsidRPr="008F5C41">
              <w:t>yst af hendi</w:t>
            </w:r>
            <w:r w:rsidR="00FC7E65" w:rsidRPr="008F5C41">
              <w:t>.</w:t>
            </w:r>
          </w:p>
        </w:tc>
      </w:tr>
      <w:tr w:rsidR="00024897" w:rsidRPr="001814BE" w14:paraId="0C506E8A" w14:textId="77777777" w:rsidTr="007420D8">
        <w:tc>
          <w:tcPr>
            <w:tcW w:w="4815" w:type="dxa"/>
          </w:tcPr>
          <w:p w14:paraId="38CDE2E1" w14:textId="77777777" w:rsidR="00024897" w:rsidRPr="008F5C41" w:rsidRDefault="00024897" w:rsidP="002218A8">
            <w:pPr>
              <w:tabs>
                <w:tab w:val="clear" w:pos="567"/>
                <w:tab w:val="clear" w:pos="3686"/>
                <w:tab w:val="left" w:pos="720"/>
              </w:tabs>
              <w:rPr>
                <w:color w:val="auto"/>
              </w:rPr>
            </w:pPr>
            <w:r w:rsidRPr="008F5C41">
              <w:rPr>
                <w:color w:val="auto"/>
              </w:rPr>
              <w:t>Kröfur um tæki og búnað</w:t>
            </w:r>
            <w:r w:rsidR="006D5140" w:rsidRPr="008F5C41">
              <w:rPr>
                <w:color w:val="auto"/>
              </w:rPr>
              <w:t>:</w:t>
            </w:r>
          </w:p>
          <w:p w14:paraId="4D859972" w14:textId="77777777" w:rsidR="00024897" w:rsidRPr="008F5C41" w:rsidRDefault="00333ED1" w:rsidP="000A69FF">
            <w:pPr>
              <w:tabs>
                <w:tab w:val="clear" w:pos="567"/>
                <w:tab w:val="clear" w:pos="3686"/>
                <w:tab w:val="left" w:pos="720"/>
              </w:tabs>
              <w:rPr>
                <w:color w:val="auto"/>
              </w:rPr>
            </w:pPr>
            <w:r w:rsidRPr="008F5C41">
              <w:rPr>
                <w:color w:val="auto"/>
              </w:rPr>
              <w:t xml:space="preserve">Allur sá búnaður sem bjóðandi hyggst nota í þetta verkefni skulu uppfylla lög og reglugerðir </w:t>
            </w:r>
            <w:r w:rsidR="00D5703E" w:rsidRPr="008F5C41">
              <w:rPr>
                <w:color w:val="auto"/>
              </w:rPr>
              <w:t>auk þeirra kraf</w:t>
            </w:r>
            <w:r w:rsidR="006D5140" w:rsidRPr="008F5C41">
              <w:rPr>
                <w:color w:val="auto"/>
              </w:rPr>
              <w:t>n</w:t>
            </w:r>
            <w:r w:rsidR="00D5703E" w:rsidRPr="008F5C41">
              <w:rPr>
                <w:color w:val="auto"/>
              </w:rPr>
              <w:t>a sem getið er í þjón</w:t>
            </w:r>
            <w:r w:rsidR="0082757A" w:rsidRPr="008F5C41">
              <w:rPr>
                <w:color w:val="auto"/>
              </w:rPr>
              <w:t>us</w:t>
            </w:r>
            <w:r w:rsidR="00D5703E" w:rsidRPr="008F5C41">
              <w:rPr>
                <w:color w:val="auto"/>
              </w:rPr>
              <w:t>tu</w:t>
            </w:r>
            <w:r w:rsidR="006D5140" w:rsidRPr="008F5C41">
              <w:rPr>
                <w:color w:val="auto"/>
              </w:rPr>
              <w:t>- og verk</w:t>
            </w:r>
            <w:r w:rsidR="0082757A" w:rsidRPr="008F5C41">
              <w:rPr>
                <w:color w:val="auto"/>
              </w:rPr>
              <w:t>lýsingu þessara útboðsgagna</w:t>
            </w:r>
          </w:p>
        </w:tc>
        <w:tc>
          <w:tcPr>
            <w:tcW w:w="4535" w:type="dxa"/>
          </w:tcPr>
          <w:p w14:paraId="195C7DBD" w14:textId="77777777" w:rsidR="00024897" w:rsidRPr="008F5C41" w:rsidRDefault="00605C76" w:rsidP="000A69FF">
            <w:pPr>
              <w:tabs>
                <w:tab w:val="clear" w:pos="567"/>
                <w:tab w:val="clear" w:pos="3686"/>
                <w:tab w:val="left" w:pos="720"/>
              </w:tabs>
              <w:rPr>
                <w:color w:val="auto"/>
              </w:rPr>
            </w:pPr>
            <w:r w:rsidRPr="008F5C41">
              <w:rPr>
                <w:color w:val="auto"/>
              </w:rPr>
              <w:t>Bjóðandi skal með tilboði sínu skila gögnum þar sem gerð er grein fyrir starf</w:t>
            </w:r>
            <w:r w:rsidR="004C6CCD" w:rsidRPr="008F5C41">
              <w:rPr>
                <w:color w:val="auto"/>
              </w:rPr>
              <w:t xml:space="preserve">seminni og þeim </w:t>
            </w:r>
            <w:r w:rsidR="008F5C41">
              <w:rPr>
                <w:color w:val="auto"/>
              </w:rPr>
              <w:t>b</w:t>
            </w:r>
            <w:r w:rsidR="004C6CCD" w:rsidRPr="008F5C41">
              <w:rPr>
                <w:color w:val="auto"/>
              </w:rPr>
              <w:t>únaði sem hann býður til verksins</w:t>
            </w:r>
            <w:r w:rsidR="00802335" w:rsidRPr="008F5C41">
              <w:rPr>
                <w:color w:val="auto"/>
              </w:rPr>
              <w:t xml:space="preserve">, </w:t>
            </w:r>
            <w:r w:rsidR="007D0981" w:rsidRPr="008F5C41">
              <w:rPr>
                <w:color w:val="auto"/>
              </w:rPr>
              <w:t>sbr.</w:t>
            </w:r>
            <w:r w:rsidR="00182E11" w:rsidRPr="008F5C41">
              <w:rPr>
                <w:color w:val="auto"/>
              </w:rPr>
              <w:t xml:space="preserve"> upplýsing</w:t>
            </w:r>
            <w:r w:rsidR="006D5140" w:rsidRPr="008F5C41">
              <w:rPr>
                <w:color w:val="auto"/>
              </w:rPr>
              <w:t>ar</w:t>
            </w:r>
            <w:r w:rsidR="00182E11" w:rsidRPr="008F5C41">
              <w:rPr>
                <w:color w:val="auto"/>
              </w:rPr>
              <w:t xml:space="preserve"> sem óskað er eftir</w:t>
            </w:r>
            <w:r w:rsidR="00802335" w:rsidRPr="008F5C41">
              <w:rPr>
                <w:color w:val="auto"/>
              </w:rPr>
              <w:t xml:space="preserve"> í tilboðshefti</w:t>
            </w:r>
            <w:r w:rsidR="004C6CCD" w:rsidRPr="008F5C41">
              <w:rPr>
                <w:color w:val="auto"/>
              </w:rPr>
              <w:t>.</w:t>
            </w:r>
          </w:p>
        </w:tc>
      </w:tr>
      <w:tr w:rsidR="00024897" w:rsidRPr="001814BE" w14:paraId="7F087527" w14:textId="77777777" w:rsidTr="007420D8">
        <w:tc>
          <w:tcPr>
            <w:tcW w:w="4815" w:type="dxa"/>
          </w:tcPr>
          <w:p w14:paraId="04AD646D" w14:textId="77777777" w:rsidR="00024897" w:rsidRPr="002243A7" w:rsidRDefault="00024897" w:rsidP="002218A8">
            <w:pPr>
              <w:tabs>
                <w:tab w:val="clear" w:pos="567"/>
                <w:tab w:val="clear" w:pos="3686"/>
                <w:tab w:val="left" w:pos="720"/>
              </w:tabs>
              <w:rPr>
                <w:color w:val="auto"/>
              </w:rPr>
            </w:pPr>
            <w:r w:rsidRPr="002243A7">
              <w:rPr>
                <w:color w:val="auto"/>
              </w:rPr>
              <w:t>Kröfur um reynslu starfsmanna</w:t>
            </w:r>
            <w:r w:rsidR="006D5140" w:rsidRPr="002243A7">
              <w:rPr>
                <w:color w:val="auto"/>
              </w:rPr>
              <w:t>:</w:t>
            </w:r>
          </w:p>
          <w:p w14:paraId="0AF2573C" w14:textId="77777777" w:rsidR="004942A9" w:rsidRPr="002243A7" w:rsidRDefault="0037531E" w:rsidP="002218A8">
            <w:pPr>
              <w:tabs>
                <w:tab w:val="clear" w:pos="567"/>
                <w:tab w:val="clear" w:pos="3686"/>
                <w:tab w:val="left" w:pos="720"/>
              </w:tabs>
              <w:rPr>
                <w:color w:val="auto"/>
              </w:rPr>
            </w:pPr>
            <w:r w:rsidRPr="002243A7">
              <w:rPr>
                <w:color w:val="auto"/>
              </w:rPr>
              <w:t>Bjóðandi skal hafa starfsmenn sem</w:t>
            </w:r>
            <w:r w:rsidR="00273BCF" w:rsidRPr="002243A7">
              <w:rPr>
                <w:color w:val="auto"/>
              </w:rPr>
              <w:t xml:space="preserve"> hafa reynslu og þekkingu á verkstjórnun ver</w:t>
            </w:r>
            <w:r w:rsidR="008F289B" w:rsidRPr="002243A7">
              <w:rPr>
                <w:color w:val="auto"/>
              </w:rPr>
              <w:t>kefna af sambærilegu</w:t>
            </w:r>
            <w:r w:rsidR="00CD7EAF" w:rsidRPr="002243A7">
              <w:rPr>
                <w:color w:val="auto"/>
              </w:rPr>
              <w:t xml:space="preserve"> umfangi</w:t>
            </w:r>
            <w:r w:rsidR="00784353" w:rsidRPr="002243A7">
              <w:rPr>
                <w:color w:val="auto"/>
              </w:rPr>
              <w:t>.</w:t>
            </w:r>
          </w:p>
          <w:p w14:paraId="0E093DAA" w14:textId="77777777" w:rsidR="00024897" w:rsidRPr="002243A7" w:rsidRDefault="00E57748" w:rsidP="000A69FF">
            <w:pPr>
              <w:tabs>
                <w:tab w:val="clear" w:pos="567"/>
                <w:tab w:val="clear" w:pos="3686"/>
                <w:tab w:val="left" w:pos="720"/>
              </w:tabs>
              <w:rPr>
                <w:color w:val="auto"/>
              </w:rPr>
            </w:pPr>
            <w:r w:rsidRPr="002243A7">
              <w:rPr>
                <w:color w:val="auto"/>
                <w:highlight w:val="yellow"/>
              </w:rPr>
              <w:t xml:space="preserve">Með sambærilegri þjónustu er átt við að bjóðandi hafi að lágmarki séð um söfnun og aðra meðhöndlun á heimilisúrgangi fyrir sveitarfélag sem samanstendur af </w:t>
            </w:r>
            <w:r w:rsidRPr="002243A7">
              <w:rPr>
                <w:color w:val="0070C0"/>
                <w:highlight w:val="yellow"/>
              </w:rPr>
              <w:t xml:space="preserve">[fjöldi íbúa] </w:t>
            </w:r>
            <w:r w:rsidRPr="002243A7">
              <w:rPr>
                <w:color w:val="auto"/>
                <w:highlight w:val="yellow"/>
              </w:rPr>
              <w:t>íbúum eða stærra.</w:t>
            </w:r>
          </w:p>
        </w:tc>
        <w:tc>
          <w:tcPr>
            <w:tcW w:w="4535" w:type="dxa"/>
          </w:tcPr>
          <w:p w14:paraId="138F6453" w14:textId="77777777" w:rsidR="00024897" w:rsidRPr="002243A7" w:rsidRDefault="004A30B6" w:rsidP="000A69FF">
            <w:pPr>
              <w:tabs>
                <w:tab w:val="clear" w:pos="567"/>
                <w:tab w:val="clear" w:pos="3686"/>
                <w:tab w:val="left" w:pos="720"/>
              </w:tabs>
              <w:rPr>
                <w:color w:val="auto"/>
              </w:rPr>
            </w:pPr>
            <w:r w:rsidRPr="002243A7">
              <w:rPr>
                <w:color w:val="auto"/>
              </w:rPr>
              <w:t>Bjóðandi skal með tilboði sínu skila gögnum um reynslu starfsmanna</w:t>
            </w:r>
            <w:r w:rsidR="00B5503B" w:rsidRPr="002243A7">
              <w:rPr>
                <w:color w:val="auto"/>
              </w:rPr>
              <w:t xml:space="preserve"> </w:t>
            </w:r>
            <w:r w:rsidR="0037531E" w:rsidRPr="002243A7">
              <w:rPr>
                <w:color w:val="auto"/>
              </w:rPr>
              <w:t>um reynslu og þekkingu á verks</w:t>
            </w:r>
            <w:r w:rsidR="001A13DD" w:rsidRPr="002243A7">
              <w:rPr>
                <w:color w:val="auto"/>
              </w:rPr>
              <w:t>tjórn</w:t>
            </w:r>
            <w:r w:rsidR="00B5503B" w:rsidRPr="002243A7">
              <w:rPr>
                <w:color w:val="auto"/>
              </w:rPr>
              <w:t xml:space="preserve"> s.s. yfirmanna, stjórnenda og lykilsarfsmanna</w:t>
            </w:r>
            <w:r w:rsidR="00987403" w:rsidRPr="002243A7">
              <w:rPr>
                <w:color w:val="auto"/>
              </w:rPr>
              <w:t>, sbr. upplýsing</w:t>
            </w:r>
            <w:r w:rsidR="006D5140" w:rsidRPr="002243A7">
              <w:rPr>
                <w:color w:val="auto"/>
              </w:rPr>
              <w:t>ar</w:t>
            </w:r>
            <w:r w:rsidR="00987403" w:rsidRPr="002243A7">
              <w:rPr>
                <w:color w:val="auto"/>
              </w:rPr>
              <w:t xml:space="preserve"> sem óskað er eftir í tilboðshefti</w:t>
            </w:r>
            <w:r w:rsidRPr="002243A7">
              <w:rPr>
                <w:color w:val="auto"/>
              </w:rPr>
              <w:t>.</w:t>
            </w:r>
          </w:p>
        </w:tc>
      </w:tr>
      <w:tr w:rsidR="0071187C" w:rsidRPr="001814BE" w14:paraId="27ACE2EE" w14:textId="77777777" w:rsidTr="007420D8">
        <w:tc>
          <w:tcPr>
            <w:tcW w:w="4815" w:type="dxa"/>
          </w:tcPr>
          <w:p w14:paraId="0283516F" w14:textId="77777777" w:rsidR="0071187C" w:rsidRPr="002243A7" w:rsidRDefault="0071187C" w:rsidP="000A69FF">
            <w:pPr>
              <w:tabs>
                <w:tab w:val="clear" w:pos="567"/>
                <w:tab w:val="clear" w:pos="3686"/>
                <w:tab w:val="left" w:pos="720"/>
              </w:tabs>
              <w:rPr>
                <w:color w:val="auto"/>
              </w:rPr>
            </w:pPr>
            <w:r w:rsidRPr="002243A7">
              <w:rPr>
                <w:color w:val="auto"/>
              </w:rPr>
              <w:t xml:space="preserve">Kröfur um reynslu undirverktaka, </w:t>
            </w:r>
            <w:r w:rsidR="006D5140" w:rsidRPr="002243A7">
              <w:rPr>
                <w:color w:val="auto"/>
              </w:rPr>
              <w:t>sem</w:t>
            </w:r>
            <w:r w:rsidR="004A30B6" w:rsidRPr="002243A7">
              <w:rPr>
                <w:color w:val="auto"/>
              </w:rPr>
              <w:t xml:space="preserve"> til stendur að starfi við verkframkvæmd</w:t>
            </w:r>
          </w:p>
        </w:tc>
        <w:tc>
          <w:tcPr>
            <w:tcW w:w="4535" w:type="dxa"/>
          </w:tcPr>
          <w:p w14:paraId="02D7B0F9" w14:textId="77777777" w:rsidR="0071187C" w:rsidRPr="002243A7" w:rsidRDefault="004A30B6" w:rsidP="000A69FF">
            <w:pPr>
              <w:tabs>
                <w:tab w:val="clear" w:pos="567"/>
                <w:tab w:val="clear" w:pos="3686"/>
                <w:tab w:val="left" w:pos="720"/>
              </w:tabs>
              <w:rPr>
                <w:color w:val="auto"/>
              </w:rPr>
            </w:pPr>
            <w:r w:rsidRPr="002243A7">
              <w:rPr>
                <w:color w:val="auto"/>
              </w:rPr>
              <w:t>Bjóðandi skal með tilboði sínu skila gögnum um reynslu undirverktaka</w:t>
            </w:r>
            <w:r w:rsidR="00B5503B" w:rsidRPr="002243A7">
              <w:rPr>
                <w:color w:val="auto"/>
              </w:rPr>
              <w:t xml:space="preserve"> s.s</w:t>
            </w:r>
            <w:r w:rsidR="006D5140" w:rsidRPr="002243A7">
              <w:rPr>
                <w:color w:val="auto"/>
              </w:rPr>
              <w:t>.</w:t>
            </w:r>
            <w:r w:rsidR="00B5503B" w:rsidRPr="002243A7">
              <w:rPr>
                <w:color w:val="auto"/>
              </w:rPr>
              <w:t xml:space="preserve"> yfirmanna, stjórnenda og lykilstarfsmanna</w:t>
            </w:r>
            <w:r w:rsidRPr="002243A7">
              <w:rPr>
                <w:color w:val="auto"/>
              </w:rPr>
              <w:t>.</w:t>
            </w:r>
          </w:p>
        </w:tc>
      </w:tr>
      <w:tr w:rsidR="006D7088" w:rsidRPr="001814BE" w14:paraId="47FEA514" w14:textId="77777777" w:rsidTr="007420D8">
        <w:tc>
          <w:tcPr>
            <w:tcW w:w="4815" w:type="dxa"/>
          </w:tcPr>
          <w:p w14:paraId="2E8A7DDA" w14:textId="77777777" w:rsidR="006D7088" w:rsidRPr="002243A7" w:rsidRDefault="006D7088" w:rsidP="002218A8">
            <w:pPr>
              <w:tabs>
                <w:tab w:val="clear" w:pos="567"/>
                <w:tab w:val="clear" w:pos="3686"/>
                <w:tab w:val="left" w:pos="720"/>
              </w:tabs>
              <w:rPr>
                <w:color w:val="auto"/>
              </w:rPr>
            </w:pPr>
            <w:r w:rsidRPr="002243A7">
              <w:rPr>
                <w:color w:val="auto"/>
              </w:rPr>
              <w:t xml:space="preserve">Bjóðandi skal með tilboði sínu skila tímaáætlun </w:t>
            </w:r>
            <w:r w:rsidR="004B2832" w:rsidRPr="002243A7">
              <w:rPr>
                <w:color w:val="auto"/>
              </w:rPr>
              <w:t>fyrir tímabilið frá undirskrift samnings til upphafs</w:t>
            </w:r>
            <w:r w:rsidR="004B366B" w:rsidRPr="002243A7">
              <w:rPr>
                <w:color w:val="auto"/>
              </w:rPr>
              <w:t xml:space="preserve"> á þjónustu</w:t>
            </w:r>
            <w:r w:rsidR="006D5140" w:rsidRPr="002243A7">
              <w:rPr>
                <w:color w:val="auto"/>
              </w:rPr>
              <w:t xml:space="preserve"> varðandi kröfur sem uppfylla þarf áður en þjónusta hefst</w:t>
            </w:r>
            <w:r w:rsidR="004B366B" w:rsidRPr="002243A7">
              <w:rPr>
                <w:color w:val="auto"/>
              </w:rPr>
              <w:t>.</w:t>
            </w:r>
          </w:p>
        </w:tc>
        <w:tc>
          <w:tcPr>
            <w:tcW w:w="4535" w:type="dxa"/>
          </w:tcPr>
          <w:p w14:paraId="120AEBA4" w14:textId="77777777" w:rsidR="006D7088" w:rsidRPr="002243A7" w:rsidRDefault="004B366B" w:rsidP="002218A8">
            <w:pPr>
              <w:tabs>
                <w:tab w:val="clear" w:pos="567"/>
                <w:tab w:val="clear" w:pos="3686"/>
                <w:tab w:val="left" w:pos="720"/>
              </w:tabs>
              <w:rPr>
                <w:color w:val="auto"/>
              </w:rPr>
            </w:pPr>
            <w:r w:rsidRPr="002243A7">
              <w:rPr>
                <w:color w:val="auto"/>
              </w:rPr>
              <w:t xml:space="preserve">Tíma- og </w:t>
            </w:r>
            <w:proofErr w:type="spellStart"/>
            <w:r w:rsidRPr="002243A7">
              <w:rPr>
                <w:color w:val="auto"/>
              </w:rPr>
              <w:t>verkáætlun</w:t>
            </w:r>
            <w:proofErr w:type="spellEnd"/>
            <w:r w:rsidRPr="002243A7">
              <w:rPr>
                <w:color w:val="auto"/>
              </w:rPr>
              <w:t xml:space="preserve"> skal sýna hvernig bjóðandi stefnir að því að uppfylla kröfur sem skilgreindar eru í útboðsgögnum þessum varðandi </w:t>
            </w:r>
            <w:proofErr w:type="spellStart"/>
            <w:r w:rsidRPr="002243A7">
              <w:rPr>
                <w:color w:val="auto"/>
              </w:rPr>
              <w:t>útvegun</w:t>
            </w:r>
            <w:proofErr w:type="spellEnd"/>
            <w:r w:rsidRPr="002243A7">
              <w:rPr>
                <w:color w:val="auto"/>
              </w:rPr>
              <w:t xml:space="preserve"> á </w:t>
            </w:r>
            <w:r w:rsidR="00CC44F7" w:rsidRPr="002243A7">
              <w:rPr>
                <w:color w:val="auto"/>
              </w:rPr>
              <w:t xml:space="preserve">flutningatækjum, </w:t>
            </w:r>
            <w:r w:rsidRPr="002243A7">
              <w:rPr>
                <w:color w:val="auto"/>
              </w:rPr>
              <w:t>hirðubílum</w:t>
            </w:r>
            <w:r w:rsidR="00B350CD" w:rsidRPr="002243A7">
              <w:rPr>
                <w:color w:val="auto"/>
              </w:rPr>
              <w:t xml:space="preserve"> og ílátum, </w:t>
            </w:r>
            <w:r w:rsidR="002243A7">
              <w:rPr>
                <w:color w:val="auto"/>
              </w:rPr>
              <w:t>aðstöð</w:t>
            </w:r>
            <w:r w:rsidR="002945FA">
              <w:rPr>
                <w:color w:val="auto"/>
              </w:rPr>
              <w:t xml:space="preserve">u, </w:t>
            </w:r>
            <w:r w:rsidR="00B350CD" w:rsidRPr="002243A7">
              <w:rPr>
                <w:color w:val="auto"/>
              </w:rPr>
              <w:t>ráðningu starfsfólks o.fl.</w:t>
            </w:r>
          </w:p>
        </w:tc>
      </w:tr>
      <w:tr w:rsidR="0098001E" w:rsidRPr="001814BE" w14:paraId="0A8B573E" w14:textId="77777777" w:rsidTr="007420D8">
        <w:tc>
          <w:tcPr>
            <w:tcW w:w="4815" w:type="dxa"/>
          </w:tcPr>
          <w:p w14:paraId="0F0FDA71" w14:textId="77777777" w:rsidR="0098001E" w:rsidRPr="001814BE" w:rsidRDefault="00960E33" w:rsidP="000A69FF">
            <w:pPr>
              <w:tabs>
                <w:tab w:val="clear" w:pos="567"/>
                <w:tab w:val="clear" w:pos="3686"/>
                <w:tab w:val="left" w:pos="720"/>
              </w:tabs>
              <w:rPr>
                <w:color w:val="0070C0"/>
              </w:rPr>
            </w:pPr>
            <w:r w:rsidRPr="001814BE">
              <w:rPr>
                <w:color w:val="0070C0"/>
              </w:rPr>
              <w:t>[Aðrar kröfur sem ástæða er til að taka fram]</w:t>
            </w:r>
          </w:p>
        </w:tc>
        <w:tc>
          <w:tcPr>
            <w:tcW w:w="4535" w:type="dxa"/>
          </w:tcPr>
          <w:p w14:paraId="6E3BE349" w14:textId="77777777" w:rsidR="0098001E" w:rsidRPr="001814BE" w:rsidRDefault="0098001E" w:rsidP="000A69FF">
            <w:pPr>
              <w:tabs>
                <w:tab w:val="clear" w:pos="567"/>
                <w:tab w:val="clear" w:pos="3686"/>
                <w:tab w:val="left" w:pos="720"/>
              </w:tabs>
              <w:rPr>
                <w:color w:val="0070C0"/>
              </w:rPr>
            </w:pPr>
          </w:p>
        </w:tc>
      </w:tr>
    </w:tbl>
    <w:p w14:paraId="1E9E9268" w14:textId="77777777" w:rsidR="00976B91" w:rsidRPr="001814BE" w:rsidRDefault="00976B91" w:rsidP="00FF3A51">
      <w:pPr>
        <w:pStyle w:val="Heading3"/>
      </w:pPr>
      <w:bookmarkStart w:id="25" w:name="_Toc121387842"/>
      <w:r w:rsidRPr="001814BE">
        <w:t>G</w:t>
      </w:r>
      <w:r w:rsidR="00F22F84">
        <w:t>æða- og umhverfisstefna</w:t>
      </w:r>
      <w:bookmarkEnd w:id="25"/>
      <w:r w:rsidR="00F22F84">
        <w:t xml:space="preserve"> </w:t>
      </w:r>
    </w:p>
    <w:p w14:paraId="4463720D" w14:textId="77777777" w:rsidR="00374CC2" w:rsidRPr="002218A8" w:rsidRDefault="00374CC2" w:rsidP="000A69FF">
      <w:pPr>
        <w:tabs>
          <w:tab w:val="clear" w:pos="567"/>
          <w:tab w:val="clear" w:pos="3686"/>
          <w:tab w:val="left" w:pos="720"/>
        </w:tabs>
        <w:rPr>
          <w:i/>
          <w:iCs/>
          <w:color w:val="FF0000"/>
        </w:rPr>
      </w:pPr>
      <w:r w:rsidRPr="009E5D44">
        <w:rPr>
          <w:i/>
          <w:iCs/>
          <w:color w:val="FF0000"/>
        </w:rPr>
        <w:t xml:space="preserve">Þegar kaupandi krefst þess að lögð séu fram vottorð frá óháðum aðilum, sem staðfesta að fyrirtæki uppfylli tiltekna </w:t>
      </w:r>
      <w:proofErr w:type="spellStart"/>
      <w:r w:rsidRPr="009E5D44">
        <w:rPr>
          <w:i/>
          <w:iCs/>
          <w:color w:val="FF0000"/>
        </w:rPr>
        <w:t>gæðastaðla</w:t>
      </w:r>
      <w:proofErr w:type="spellEnd"/>
      <w:r w:rsidRPr="009E5D44">
        <w:rPr>
          <w:i/>
          <w:iCs/>
          <w:color w:val="FF0000"/>
        </w:rPr>
        <w:t xml:space="preserve"> skal hann vísa til gæðakerfa sem grundvallast á viðeigandi evrópskum stöðlum sem hafa fengið vottun faggiltra stofnana. Kaupandi skal viðurkenna jafngild vottorð frá stofnunum sem hafa staðfestu í öðrum ríkjum Evrópska efnahagssvæðisins eða ríkjum stofnsamnings Fríverslunarsamtaka Evrópu. Ríkar kröfur er varða vottun getur útilokað þátttöku minni aðila og nýrri fyrirtækja. Því skal meta í hvert sinn hvort krafa sé nauðsynleg.</w:t>
      </w:r>
      <w:r w:rsidR="008E32FA">
        <w:rPr>
          <w:i/>
          <w:iCs/>
          <w:color w:val="FF0000"/>
        </w:rPr>
        <w:t xml:space="preserve"> </w:t>
      </w:r>
      <w:r w:rsidR="007A3162">
        <w:rPr>
          <w:i/>
          <w:iCs/>
          <w:color w:val="FF0000"/>
        </w:rPr>
        <w:t xml:space="preserve">Gefa má frest til að uppfylla kröfurnar, svo </w:t>
      </w:r>
      <w:r w:rsidR="00210720">
        <w:rPr>
          <w:i/>
          <w:iCs/>
          <w:color w:val="FF0000"/>
        </w:rPr>
        <w:t>bjóðandi</w:t>
      </w:r>
      <w:r w:rsidR="007A3162">
        <w:rPr>
          <w:i/>
          <w:iCs/>
          <w:color w:val="FF0000"/>
        </w:rPr>
        <w:t xml:space="preserve"> geti</w:t>
      </w:r>
      <w:r w:rsidR="00E51FBB">
        <w:rPr>
          <w:i/>
          <w:iCs/>
          <w:color w:val="FF0000"/>
        </w:rPr>
        <w:t xml:space="preserve"> skuldbundið sig til að ljúka</w:t>
      </w:r>
      <w:r w:rsidR="007A3162">
        <w:rPr>
          <w:i/>
          <w:iCs/>
          <w:color w:val="FF0000"/>
        </w:rPr>
        <w:t xml:space="preserve"> innleiðingarferli</w:t>
      </w:r>
      <w:r w:rsidR="0031213E">
        <w:rPr>
          <w:i/>
          <w:iCs/>
          <w:color w:val="FF0000"/>
        </w:rPr>
        <w:t xml:space="preserve"> í gæðastjórnun og umhverfis- og öryggisstjórnun</w:t>
      </w:r>
      <w:r w:rsidR="00E51FBB">
        <w:rPr>
          <w:i/>
          <w:iCs/>
          <w:color w:val="FF0000"/>
        </w:rPr>
        <w:t xml:space="preserve">. </w:t>
      </w:r>
      <w:r w:rsidRPr="009E5D44">
        <w:rPr>
          <w:i/>
          <w:iCs/>
          <w:color w:val="FF0000"/>
        </w:rPr>
        <w:t xml:space="preserve">Sjá nánar 75. </w:t>
      </w:r>
      <w:r w:rsidR="006D5140">
        <w:rPr>
          <w:i/>
          <w:iCs/>
          <w:color w:val="FF0000"/>
        </w:rPr>
        <w:t>g</w:t>
      </w:r>
      <w:r w:rsidRPr="009E5D44">
        <w:rPr>
          <w:i/>
          <w:iCs/>
          <w:color w:val="FF0000"/>
        </w:rPr>
        <w:t xml:space="preserve">r. </w:t>
      </w:r>
      <w:r w:rsidR="006D5140">
        <w:rPr>
          <w:i/>
          <w:iCs/>
          <w:color w:val="FF0000"/>
        </w:rPr>
        <w:t>OIL</w:t>
      </w:r>
      <w:r w:rsidRPr="009E5D44">
        <w:rPr>
          <w:i/>
          <w:iCs/>
          <w:color w:val="FF0000"/>
        </w:rPr>
        <w:t>.</w:t>
      </w:r>
    </w:p>
    <w:p w14:paraId="361B477F" w14:textId="77777777" w:rsidR="00976B91" w:rsidRPr="001814BE" w:rsidRDefault="00976B91" w:rsidP="000A69FF">
      <w:pPr>
        <w:tabs>
          <w:tab w:val="clear" w:pos="567"/>
          <w:tab w:val="clear" w:pos="3686"/>
          <w:tab w:val="left" w:pos="720"/>
        </w:tabs>
      </w:pPr>
      <w:r w:rsidRPr="001814BE">
        <w:t xml:space="preserve">Eftirfarandi kröfur eru gerðar til </w:t>
      </w:r>
      <w:proofErr w:type="spellStart"/>
      <w:r w:rsidRPr="001814BE">
        <w:t>bjóðenda</w:t>
      </w:r>
      <w:proofErr w:type="spellEnd"/>
      <w:r w:rsidRPr="001814BE">
        <w:t xml:space="preserve"> er varða </w:t>
      </w:r>
      <w:r w:rsidR="006131A3">
        <w:t>g</w:t>
      </w:r>
      <w:r w:rsidRPr="001814BE">
        <w:t>æða- og umhverfiss</w:t>
      </w:r>
      <w:r w:rsidR="006131A3">
        <w:t>tefnu</w:t>
      </w:r>
      <w:r w:rsidRPr="001814BE">
        <w:t>:</w:t>
      </w:r>
    </w:p>
    <w:tbl>
      <w:tblPr>
        <w:tblStyle w:val="TableGrid"/>
        <w:tblW w:w="0" w:type="auto"/>
        <w:tblLook w:val="04A0" w:firstRow="1" w:lastRow="0" w:firstColumn="1" w:lastColumn="0" w:noHBand="0" w:noVBand="1"/>
      </w:tblPr>
      <w:tblGrid>
        <w:gridCol w:w="4673"/>
        <w:gridCol w:w="4671"/>
      </w:tblGrid>
      <w:tr w:rsidR="00976B91" w:rsidRPr="001814BE" w14:paraId="49649A3D" w14:textId="77777777" w:rsidTr="00925A3B">
        <w:tc>
          <w:tcPr>
            <w:tcW w:w="4673" w:type="dxa"/>
          </w:tcPr>
          <w:p w14:paraId="4F92A6C2" w14:textId="77777777" w:rsidR="00976B91" w:rsidRPr="001814BE" w:rsidRDefault="00976B91" w:rsidP="000A69FF">
            <w:pPr>
              <w:tabs>
                <w:tab w:val="clear" w:pos="567"/>
                <w:tab w:val="clear" w:pos="3686"/>
                <w:tab w:val="left" w:pos="720"/>
              </w:tabs>
              <w:rPr>
                <w:b/>
                <w:bCs/>
              </w:rPr>
            </w:pPr>
            <w:r w:rsidRPr="001814BE">
              <w:rPr>
                <w:b/>
                <w:bCs/>
              </w:rPr>
              <w:t>Krafa</w:t>
            </w:r>
          </w:p>
        </w:tc>
        <w:tc>
          <w:tcPr>
            <w:tcW w:w="4671" w:type="dxa"/>
          </w:tcPr>
          <w:p w14:paraId="48142F3A" w14:textId="77777777" w:rsidR="00976B91" w:rsidRPr="001814BE" w:rsidRDefault="00976B91" w:rsidP="000A69FF">
            <w:pPr>
              <w:tabs>
                <w:tab w:val="clear" w:pos="567"/>
                <w:tab w:val="clear" w:pos="3686"/>
                <w:tab w:val="left" w:pos="720"/>
              </w:tabs>
              <w:rPr>
                <w:b/>
                <w:bCs/>
              </w:rPr>
            </w:pPr>
            <w:r w:rsidRPr="001814BE">
              <w:rPr>
                <w:b/>
                <w:bCs/>
              </w:rPr>
              <w:t>Staðfesting</w:t>
            </w:r>
          </w:p>
        </w:tc>
      </w:tr>
      <w:tr w:rsidR="00976B91" w:rsidRPr="001814BE" w14:paraId="51F1FF37" w14:textId="77777777" w:rsidTr="00925A3B">
        <w:tc>
          <w:tcPr>
            <w:tcW w:w="4673" w:type="dxa"/>
          </w:tcPr>
          <w:p w14:paraId="337DEBA8" w14:textId="77777777" w:rsidR="00976B91" w:rsidRPr="001814BE" w:rsidRDefault="0077640B" w:rsidP="000A69FF">
            <w:pPr>
              <w:tabs>
                <w:tab w:val="clear" w:pos="567"/>
                <w:tab w:val="clear" w:pos="3686"/>
                <w:tab w:val="left" w:pos="720"/>
              </w:tabs>
              <w:rPr>
                <w:highlight w:val="yellow"/>
              </w:rPr>
            </w:pPr>
            <w:r>
              <w:rPr>
                <w:highlight w:val="yellow"/>
              </w:rPr>
              <w:t>B</w:t>
            </w:r>
            <w:r w:rsidR="00934667" w:rsidRPr="001814BE">
              <w:rPr>
                <w:highlight w:val="yellow"/>
              </w:rPr>
              <w:t>jóðandi skal</w:t>
            </w:r>
            <w:r w:rsidR="00DA57C2" w:rsidRPr="001814BE">
              <w:rPr>
                <w:highlight w:val="yellow"/>
              </w:rPr>
              <w:t xml:space="preserve"> vera með </w:t>
            </w:r>
            <w:r w:rsidR="00292F1B" w:rsidRPr="00E94B4F">
              <w:rPr>
                <w:highlight w:val="yellow"/>
              </w:rPr>
              <w:t>gæðastefnu</w:t>
            </w:r>
            <w:r w:rsidR="006131A3" w:rsidRPr="00E94B4F">
              <w:rPr>
                <w:highlight w:val="yellow"/>
              </w:rPr>
              <w:t xml:space="preserve"> </w:t>
            </w:r>
            <w:r w:rsidR="00714CC4" w:rsidRPr="00E94B4F">
              <w:rPr>
                <w:highlight w:val="yellow"/>
              </w:rPr>
              <w:t xml:space="preserve">og </w:t>
            </w:r>
            <w:r w:rsidR="006D5140">
              <w:rPr>
                <w:highlight w:val="yellow"/>
              </w:rPr>
              <w:t>gæða</w:t>
            </w:r>
            <w:r w:rsidR="00714CC4" w:rsidRPr="00E94B4F">
              <w:rPr>
                <w:highlight w:val="yellow"/>
              </w:rPr>
              <w:t xml:space="preserve">kerfi sem </w:t>
            </w:r>
            <w:r w:rsidR="0070049D" w:rsidRPr="00E94B4F">
              <w:rPr>
                <w:highlight w:val="yellow"/>
              </w:rPr>
              <w:t xml:space="preserve">framfylgir stefnu </w:t>
            </w:r>
            <w:proofErr w:type="spellStart"/>
            <w:r w:rsidR="0070049D" w:rsidRPr="00E94B4F">
              <w:rPr>
                <w:highlight w:val="yellow"/>
              </w:rPr>
              <w:t>bjóðanda</w:t>
            </w:r>
            <w:proofErr w:type="spellEnd"/>
            <w:r w:rsidR="00985899">
              <w:rPr>
                <w:highlight w:val="yellow"/>
              </w:rPr>
              <w:t>.</w:t>
            </w:r>
          </w:p>
        </w:tc>
        <w:tc>
          <w:tcPr>
            <w:tcW w:w="4671" w:type="dxa"/>
          </w:tcPr>
          <w:p w14:paraId="00C6492D" w14:textId="77777777" w:rsidR="00976B91" w:rsidRPr="001814BE" w:rsidRDefault="002D3939" w:rsidP="000A69FF">
            <w:pPr>
              <w:tabs>
                <w:tab w:val="clear" w:pos="567"/>
                <w:tab w:val="clear" w:pos="3686"/>
                <w:tab w:val="left" w:pos="720"/>
              </w:tabs>
              <w:rPr>
                <w:highlight w:val="yellow"/>
              </w:rPr>
            </w:pPr>
            <w:r>
              <w:rPr>
                <w:highlight w:val="yellow"/>
              </w:rPr>
              <w:t>Bjóðandi skal leggja fram upplýsingar um gæð</w:t>
            </w:r>
            <w:r w:rsidR="00C2399B">
              <w:rPr>
                <w:highlight w:val="yellow"/>
              </w:rPr>
              <w:t>a</w:t>
            </w:r>
            <w:r w:rsidR="001F0AE3">
              <w:rPr>
                <w:highlight w:val="yellow"/>
              </w:rPr>
              <w:t>stefnu sína</w:t>
            </w:r>
            <w:r w:rsidR="006D5140">
              <w:rPr>
                <w:highlight w:val="yellow"/>
              </w:rPr>
              <w:t xml:space="preserve"> og gæðakerfi</w:t>
            </w:r>
            <w:r w:rsidR="001F0AE3">
              <w:rPr>
                <w:highlight w:val="yellow"/>
              </w:rPr>
              <w:t>.</w:t>
            </w:r>
            <w:r w:rsidR="00925A3B">
              <w:rPr>
                <w:highlight w:val="yellow"/>
              </w:rPr>
              <w:br/>
            </w:r>
            <w:r w:rsidR="003D7EF2" w:rsidRPr="001814BE">
              <w:rPr>
                <w:highlight w:val="yellow"/>
              </w:rPr>
              <w:t xml:space="preserve">Afrit af </w:t>
            </w:r>
            <w:r w:rsidR="006131A3">
              <w:rPr>
                <w:highlight w:val="yellow"/>
              </w:rPr>
              <w:t xml:space="preserve">stefnu eða </w:t>
            </w:r>
            <w:r w:rsidR="003D7EF2" w:rsidRPr="001814BE">
              <w:rPr>
                <w:highlight w:val="yellow"/>
              </w:rPr>
              <w:t>vottun</w:t>
            </w:r>
            <w:r w:rsidR="00EF60F5">
              <w:rPr>
                <w:highlight w:val="yellow"/>
              </w:rPr>
              <w:t>.</w:t>
            </w:r>
          </w:p>
        </w:tc>
      </w:tr>
      <w:tr w:rsidR="00C2399B" w:rsidRPr="001814BE" w14:paraId="3FBFC8A5" w14:textId="77777777" w:rsidTr="00925A3B">
        <w:tc>
          <w:tcPr>
            <w:tcW w:w="4673" w:type="dxa"/>
          </w:tcPr>
          <w:p w14:paraId="4BD8BFD7" w14:textId="77777777" w:rsidR="00C2399B" w:rsidRDefault="00C2399B" w:rsidP="00C2399B">
            <w:pPr>
              <w:tabs>
                <w:tab w:val="clear" w:pos="567"/>
                <w:tab w:val="clear" w:pos="3686"/>
                <w:tab w:val="left" w:pos="720"/>
              </w:tabs>
              <w:rPr>
                <w:highlight w:val="yellow"/>
              </w:rPr>
            </w:pPr>
            <w:r>
              <w:rPr>
                <w:highlight w:val="yellow"/>
              </w:rPr>
              <w:t>B</w:t>
            </w:r>
            <w:r w:rsidRPr="001814BE">
              <w:rPr>
                <w:highlight w:val="yellow"/>
              </w:rPr>
              <w:t xml:space="preserve">jóðandi skal vera með </w:t>
            </w:r>
            <w:r w:rsidRPr="00E94B4F">
              <w:rPr>
                <w:highlight w:val="yellow"/>
              </w:rPr>
              <w:t>umhverfis</w:t>
            </w:r>
            <w:r>
              <w:rPr>
                <w:highlight w:val="yellow"/>
              </w:rPr>
              <w:t>-</w:t>
            </w:r>
            <w:r w:rsidRPr="00E94B4F">
              <w:rPr>
                <w:highlight w:val="yellow"/>
              </w:rPr>
              <w:t xml:space="preserve"> og öryggisstefnu og kerfi sem framfylgir stefnu </w:t>
            </w:r>
            <w:proofErr w:type="spellStart"/>
            <w:r w:rsidRPr="00E94B4F">
              <w:rPr>
                <w:highlight w:val="yellow"/>
              </w:rPr>
              <w:t>bjóðanda</w:t>
            </w:r>
            <w:proofErr w:type="spellEnd"/>
            <w:r>
              <w:rPr>
                <w:highlight w:val="yellow"/>
              </w:rPr>
              <w:t>.</w:t>
            </w:r>
          </w:p>
        </w:tc>
        <w:tc>
          <w:tcPr>
            <w:tcW w:w="4671" w:type="dxa"/>
          </w:tcPr>
          <w:p w14:paraId="55447EC2" w14:textId="77777777" w:rsidR="00C2399B" w:rsidRDefault="00C2399B" w:rsidP="00C2399B">
            <w:pPr>
              <w:tabs>
                <w:tab w:val="clear" w:pos="567"/>
                <w:tab w:val="clear" w:pos="3686"/>
                <w:tab w:val="left" w:pos="720"/>
              </w:tabs>
              <w:rPr>
                <w:highlight w:val="yellow"/>
              </w:rPr>
            </w:pPr>
            <w:r>
              <w:rPr>
                <w:highlight w:val="yellow"/>
              </w:rPr>
              <w:t>Bjóðandi skal leggja fram upplýsingar um umhverfis- og öryggisstefnu sína.</w:t>
            </w:r>
            <w:r w:rsidR="00925A3B">
              <w:rPr>
                <w:highlight w:val="yellow"/>
              </w:rPr>
              <w:br/>
            </w:r>
            <w:r w:rsidRPr="001814BE">
              <w:rPr>
                <w:highlight w:val="yellow"/>
              </w:rPr>
              <w:t xml:space="preserve">Afrit af </w:t>
            </w:r>
            <w:r>
              <w:rPr>
                <w:highlight w:val="yellow"/>
              </w:rPr>
              <w:t xml:space="preserve">stefnu eða </w:t>
            </w:r>
            <w:r w:rsidRPr="001814BE">
              <w:rPr>
                <w:highlight w:val="yellow"/>
              </w:rPr>
              <w:t>vottun</w:t>
            </w:r>
            <w:r>
              <w:rPr>
                <w:highlight w:val="yellow"/>
              </w:rPr>
              <w:t>.</w:t>
            </w:r>
          </w:p>
        </w:tc>
      </w:tr>
    </w:tbl>
    <w:p w14:paraId="3B81388F" w14:textId="77777777" w:rsidR="0020031B" w:rsidRPr="001C7C8C" w:rsidRDefault="0020031B" w:rsidP="00FF3A51">
      <w:pPr>
        <w:pStyle w:val="Heading3"/>
      </w:pPr>
      <w:bookmarkStart w:id="26" w:name="_Toc121387843"/>
      <w:r w:rsidRPr="001C7C8C">
        <w:t>Undirverktaka</w:t>
      </w:r>
      <w:bookmarkEnd w:id="26"/>
    </w:p>
    <w:p w14:paraId="67639EE3" w14:textId="77777777" w:rsidR="0020031B" w:rsidRPr="001C7C8C" w:rsidRDefault="0020031B" w:rsidP="0020031B">
      <w:pPr>
        <w:rPr>
          <w:lang w:eastAsia="x-none"/>
        </w:rPr>
      </w:pPr>
      <w:r w:rsidRPr="001C7C8C">
        <w:rPr>
          <w:lang w:eastAsia="x-none"/>
        </w:rPr>
        <w:t>Bjóðandi skal upplýsa kaupanda í tilboði hvaða undirverktaka hann hyggst nota og leita samþykkis kaupanda áður en undirverktaki hefur störf. Bjóðandi ber fulla ábyrgð á því að undirverktaki vinni í samræmi við útboðsskilmála. Verði breytingar á vali á undirverktaka á samningstíma gildir það sama.</w:t>
      </w:r>
    </w:p>
    <w:p w14:paraId="73D35B9B" w14:textId="77777777" w:rsidR="0020031B" w:rsidRPr="001C7C8C" w:rsidRDefault="0020031B" w:rsidP="0020031B">
      <w:pPr>
        <w:rPr>
          <w:lang w:eastAsia="x-none"/>
        </w:rPr>
      </w:pPr>
      <w:r w:rsidRPr="001C7C8C">
        <w:rPr>
          <w:lang w:eastAsia="x-none"/>
        </w:rPr>
        <w:t xml:space="preserve">Komi tilboð til álita er kaupanda heimilt að krefjast þess að bjóðandi leggi einnig fram hæfislýsingu skv. </w:t>
      </w:r>
      <w:r w:rsidR="00122775">
        <w:rPr>
          <w:lang w:eastAsia="x-none"/>
        </w:rPr>
        <w:t>73</w:t>
      </w:r>
      <w:r w:rsidRPr="001C7C8C">
        <w:rPr>
          <w:lang w:eastAsia="x-none"/>
        </w:rPr>
        <w:t xml:space="preserve">. gr. </w:t>
      </w:r>
      <w:r w:rsidR="001B70AC">
        <w:rPr>
          <w:lang w:eastAsia="x-none"/>
        </w:rPr>
        <w:t xml:space="preserve">OIL </w:t>
      </w:r>
      <w:r w:rsidRPr="001C7C8C">
        <w:rPr>
          <w:lang w:eastAsia="x-none"/>
        </w:rPr>
        <w:t>fyrir undirverktaka og ef breyting verður varðandi undirverktaka á samningstíma.</w:t>
      </w:r>
    </w:p>
    <w:p w14:paraId="0E6E2DCA" w14:textId="77777777" w:rsidR="0020031B" w:rsidRPr="001C7C8C" w:rsidRDefault="0020031B" w:rsidP="0020031B">
      <w:pPr>
        <w:rPr>
          <w:lang w:eastAsia="x-none"/>
        </w:rPr>
      </w:pPr>
      <w:r w:rsidRPr="001C7C8C">
        <w:rPr>
          <w:lang w:eastAsia="x-none"/>
        </w:rPr>
        <w:lastRenderedPageBreak/>
        <w:t xml:space="preserve">Ef útilokunarástæður skv. </w:t>
      </w:r>
      <w:r w:rsidR="00D47029">
        <w:rPr>
          <w:lang w:eastAsia="x-none"/>
        </w:rPr>
        <w:t>68</w:t>
      </w:r>
      <w:r w:rsidRPr="001C7C8C">
        <w:rPr>
          <w:lang w:eastAsia="x-none"/>
        </w:rPr>
        <w:t xml:space="preserve">. gr. </w:t>
      </w:r>
      <w:r w:rsidR="001B70AC">
        <w:rPr>
          <w:lang w:eastAsia="x-none"/>
        </w:rPr>
        <w:t>OIL</w:t>
      </w:r>
      <w:r w:rsidRPr="001C7C8C">
        <w:rPr>
          <w:lang w:eastAsia="x-none"/>
        </w:rPr>
        <w:t xml:space="preserve"> eiga við um undirverktaka er </w:t>
      </w:r>
      <w:proofErr w:type="spellStart"/>
      <w:r w:rsidRPr="001C7C8C">
        <w:rPr>
          <w:lang w:eastAsia="x-none"/>
        </w:rPr>
        <w:t>bjóðanda</w:t>
      </w:r>
      <w:proofErr w:type="spellEnd"/>
      <w:r w:rsidRPr="001C7C8C">
        <w:rPr>
          <w:lang w:eastAsia="x-none"/>
        </w:rPr>
        <w:t xml:space="preserve"> skylt að útvega nýjan undirverktaka í hans stað. Sama á við ef undirverktaki uppfyllir ekki körfur um tæknilegt hæfi varðandi þann samningþátt sem honum er falinn.</w:t>
      </w:r>
    </w:p>
    <w:p w14:paraId="33DF6830" w14:textId="77777777" w:rsidR="0020031B" w:rsidRDefault="0020031B" w:rsidP="00E54BDD">
      <w:pPr>
        <w:rPr>
          <w:lang w:eastAsia="x-none"/>
        </w:rPr>
      </w:pPr>
      <w:r w:rsidRPr="001C7C8C">
        <w:rPr>
          <w:lang w:eastAsia="x-none"/>
        </w:rPr>
        <w:t>Undirverktaka skal í öllum tilvikum byggjast á skriflegum samningi og skal bjóðandi skila yfirlýsingu</w:t>
      </w:r>
      <w:r w:rsidR="006D5140">
        <w:rPr>
          <w:lang w:eastAsia="x-none"/>
        </w:rPr>
        <w:t xml:space="preserve"> eða </w:t>
      </w:r>
      <w:r w:rsidRPr="001C7C8C">
        <w:rPr>
          <w:lang w:eastAsia="x-none"/>
        </w:rPr>
        <w:t>staðfestingu viðkomandi undirverktaka þar um, komi tilboðið til álita.</w:t>
      </w:r>
    </w:p>
    <w:p w14:paraId="1CACD00F" w14:textId="77777777" w:rsidR="00694031" w:rsidRDefault="00694031" w:rsidP="00E54BDD">
      <w:pPr>
        <w:rPr>
          <w:lang w:eastAsia="x-none"/>
        </w:rPr>
      </w:pPr>
      <w:proofErr w:type="spellStart"/>
      <w:r w:rsidRPr="000D4F83">
        <w:rPr>
          <w:b/>
          <w:bCs/>
        </w:rPr>
        <w:t>Bjóðendur</w:t>
      </w:r>
      <w:proofErr w:type="spellEnd"/>
      <w:r w:rsidRPr="000D4F83">
        <w:rPr>
          <w:b/>
          <w:bCs/>
        </w:rPr>
        <w:t xml:space="preserve"> skulu fylla út </w:t>
      </w:r>
      <w:r w:rsidR="00CD627A">
        <w:rPr>
          <w:b/>
          <w:bCs/>
        </w:rPr>
        <w:t xml:space="preserve">í </w:t>
      </w:r>
      <w:r w:rsidR="008F2FD2" w:rsidRPr="001348DF">
        <w:rPr>
          <w:b/>
        </w:rPr>
        <w:t>t</w:t>
      </w:r>
      <w:r w:rsidR="00CD627A" w:rsidRPr="001348DF">
        <w:rPr>
          <w:b/>
        </w:rPr>
        <w:t>ilboðshef</w:t>
      </w:r>
      <w:r w:rsidR="00B70648">
        <w:rPr>
          <w:b/>
          <w:bCs/>
        </w:rPr>
        <w:t>ti</w:t>
      </w:r>
      <w:r w:rsidR="00CD627A">
        <w:rPr>
          <w:b/>
          <w:bCs/>
        </w:rPr>
        <w:t xml:space="preserve"> og skila með tilboði sínu</w:t>
      </w:r>
      <w:r w:rsidR="00B70648">
        <w:rPr>
          <w:b/>
          <w:bCs/>
        </w:rPr>
        <w:t xml:space="preserve"> upplýsingar</w:t>
      </w:r>
      <w:r w:rsidR="00895CA6">
        <w:rPr>
          <w:b/>
          <w:bCs/>
        </w:rPr>
        <w:t xml:space="preserve"> um undir</w:t>
      </w:r>
      <w:r w:rsidR="00CD627A">
        <w:rPr>
          <w:b/>
          <w:bCs/>
        </w:rPr>
        <w:t>verktaka ef bjóðandi mun fela þriðja aðila hluta af samningi</w:t>
      </w:r>
      <w:r w:rsidR="00B70648">
        <w:rPr>
          <w:b/>
          <w:bCs/>
        </w:rPr>
        <w:t>.</w:t>
      </w:r>
    </w:p>
    <w:p w14:paraId="2CB68207" w14:textId="77777777" w:rsidR="00CB420D" w:rsidRDefault="00B27C8D" w:rsidP="001A3C27">
      <w:pPr>
        <w:pStyle w:val="Heading2"/>
      </w:pPr>
      <w:bookmarkStart w:id="27" w:name="_Toc121387844"/>
      <w:r>
        <w:t>Val á tilboði</w:t>
      </w:r>
      <w:bookmarkEnd w:id="27"/>
    </w:p>
    <w:p w14:paraId="70A71152" w14:textId="77777777" w:rsidR="00E54BDD" w:rsidRPr="00E54BDD" w:rsidRDefault="002B46F4" w:rsidP="000A69FF">
      <w:r>
        <w:t>Hér er</w:t>
      </w:r>
      <w:r w:rsidR="00E54BDD" w:rsidRPr="00E54BDD">
        <w:t xml:space="preserve"> fjallað um val á tilboðum og þær forsendur sem um það gilda. Tilboð eru valin á</w:t>
      </w:r>
      <w:r w:rsidR="00E54BDD">
        <w:t xml:space="preserve"> </w:t>
      </w:r>
      <w:r w:rsidR="00E54BDD" w:rsidRPr="00E54BDD">
        <w:t xml:space="preserve">grundvelli valforsendna sem fram koma í </w:t>
      </w:r>
      <w:r w:rsidR="0004607A">
        <w:t>þess</w:t>
      </w:r>
      <w:r w:rsidR="00522A9C">
        <w:t>um kafla</w:t>
      </w:r>
      <w:r w:rsidR="00E54BDD" w:rsidRPr="00E54BDD">
        <w:t xml:space="preserve"> og eru í samræmi við 79. gr. OIL.</w:t>
      </w:r>
      <w:r w:rsidR="00E54BDD">
        <w:t xml:space="preserve"> </w:t>
      </w:r>
      <w:r w:rsidR="00E54BDD" w:rsidRPr="00E54BDD">
        <w:t>Tilboð skulu vera bindandi. Ef gerður er fyrirvari um að tilboð sé ekki bindandi þá er það metið</w:t>
      </w:r>
      <w:r w:rsidR="00E54BDD">
        <w:t xml:space="preserve"> </w:t>
      </w:r>
      <w:r w:rsidR="00E54BDD" w:rsidRPr="00E54BDD">
        <w:t>ógilt.</w:t>
      </w:r>
    </w:p>
    <w:p w14:paraId="54505B44" w14:textId="77777777" w:rsidR="00BB58A1" w:rsidRDefault="00B969A6" w:rsidP="00FF3A51">
      <w:pPr>
        <w:pStyle w:val="Heading3"/>
      </w:pPr>
      <w:bookmarkStart w:id="28" w:name="_Toc121387845"/>
      <w:r>
        <w:t>Meðferð og mat á tilboðum</w:t>
      </w:r>
      <w:bookmarkEnd w:id="28"/>
    </w:p>
    <w:p w14:paraId="29CA2FDF" w14:textId="77777777" w:rsidR="00B969A6" w:rsidRDefault="00B969A6" w:rsidP="000A69FF">
      <w:pPr>
        <w:rPr>
          <w:szCs w:val="20"/>
        </w:rPr>
      </w:pPr>
      <w:r>
        <w:rPr>
          <w:szCs w:val="20"/>
        </w:rPr>
        <w:t xml:space="preserve">Við meðferð og mat á tilboðum metur kaupandi hvort bjóðandi uppfyllir þær kröfur sem settar eru fram í gr. </w:t>
      </w:r>
      <w:r w:rsidRPr="009E2360">
        <w:rPr>
          <w:szCs w:val="20"/>
        </w:rPr>
        <w:t>0.</w:t>
      </w:r>
      <w:r w:rsidR="00F12CBD" w:rsidRPr="009E2360">
        <w:rPr>
          <w:szCs w:val="20"/>
        </w:rPr>
        <w:t>3</w:t>
      </w:r>
      <w:r w:rsidRPr="009E2360">
        <w:rPr>
          <w:szCs w:val="20"/>
        </w:rPr>
        <w:t xml:space="preserve"> „Hæfi </w:t>
      </w:r>
      <w:proofErr w:type="spellStart"/>
      <w:r w:rsidRPr="009E2360">
        <w:rPr>
          <w:szCs w:val="20"/>
        </w:rPr>
        <w:t>bjóðenda</w:t>
      </w:r>
      <w:proofErr w:type="spellEnd"/>
      <w:r w:rsidR="00750D01" w:rsidRPr="009E2360">
        <w:rPr>
          <w:szCs w:val="20"/>
        </w:rPr>
        <w:t xml:space="preserve"> og ástæður til útilokunar</w:t>
      </w:r>
      <w:r w:rsidRPr="009E2360">
        <w:rPr>
          <w:szCs w:val="20"/>
        </w:rPr>
        <w:t>“.</w:t>
      </w:r>
    </w:p>
    <w:p w14:paraId="4C9B54A1" w14:textId="77777777" w:rsidR="00DC7A57" w:rsidRPr="00E53EEB" w:rsidRDefault="00DC7A57" w:rsidP="000A69FF">
      <w:r>
        <w:t xml:space="preserve">Ef margföldunar- og/eða samlagningarskekkjur finnast á tilboðseyðublöðum skal gera viðeigandi leiðréttingar á niðurstöðutölum tilboðs, en einingarverð er bindandi fyrir </w:t>
      </w:r>
      <w:proofErr w:type="spellStart"/>
      <w:r>
        <w:t>bjóðendur</w:t>
      </w:r>
      <w:proofErr w:type="spellEnd"/>
      <w:r>
        <w:t xml:space="preserve">. Einingarverð er einnig bindandi gagnvart þeim </w:t>
      </w:r>
      <w:proofErr w:type="spellStart"/>
      <w:r>
        <w:t>magnaukningum</w:t>
      </w:r>
      <w:proofErr w:type="spellEnd"/>
      <w:r>
        <w:t xml:space="preserve">, viðbótarverkum og aukaverkum sem </w:t>
      </w:r>
      <w:r w:rsidR="00AF58ED">
        <w:t xml:space="preserve">bjóðandi </w:t>
      </w:r>
      <w:r>
        <w:t xml:space="preserve">kann að verða beðinn um að framkvæma. </w:t>
      </w:r>
    </w:p>
    <w:p w14:paraId="7E0A7D6D" w14:textId="77777777" w:rsidR="00DC7A57" w:rsidRDefault="00DC7A57" w:rsidP="000A69FF">
      <w:r>
        <w:t xml:space="preserve">Við yfirferð tilboða er einingarverð </w:t>
      </w:r>
      <w:proofErr w:type="spellStart"/>
      <w:r>
        <w:t>bjóðenda</w:t>
      </w:r>
      <w:proofErr w:type="spellEnd"/>
      <w:r>
        <w:t xml:space="preserve"> sett inn í tilboðseyðublöð útboðsgagna. Hafi bjóðandi breytt magni, fellt niður línur eða bætt línum kemur það ekki fram við yfirferð, enda er slíkt óheimilt. Kaupandi áskilur sér engu að síður rétt til að líta á slík tilboð sem gild, enda gildi þá ákvæði í „Gerð og frágangur tilboðs“ um að </w:t>
      </w:r>
      <w:proofErr w:type="spellStart"/>
      <w:r>
        <w:t>óútfylltir</w:t>
      </w:r>
      <w:proofErr w:type="spellEnd"/>
      <w:r>
        <w:t xml:space="preserve"> liðir teljist innifaldir í öðrum liðum. </w:t>
      </w:r>
    </w:p>
    <w:p w14:paraId="737AAFBD" w14:textId="77777777" w:rsidR="00A0475C" w:rsidRPr="00E53EEB" w:rsidRDefault="00A0475C" w:rsidP="000A69FF">
      <w:r>
        <w:t xml:space="preserve">Kaupandi áskilur sér rétt til að kalla eftir skýringum, upplýsingum eða boða til skýringarfundar með </w:t>
      </w:r>
      <w:proofErr w:type="spellStart"/>
      <w:r>
        <w:t>bjóðanda</w:t>
      </w:r>
      <w:proofErr w:type="spellEnd"/>
      <w:r>
        <w:t xml:space="preserve"> ef gögn sem bjóðandi leggur fram virðast ófullkomin eða ef tiltekin skjöl vantar, þannig að kaupandi geti betur lagt mat á tilboð </w:t>
      </w:r>
      <w:proofErr w:type="spellStart"/>
      <w:r>
        <w:t>bjóðanda</w:t>
      </w:r>
      <w:proofErr w:type="spellEnd"/>
      <w:r>
        <w:t xml:space="preserve"> með tilliti til lágmarkskrafna og hæfi </w:t>
      </w:r>
      <w:proofErr w:type="spellStart"/>
      <w:r>
        <w:t>bjóðanda</w:t>
      </w:r>
      <w:proofErr w:type="spellEnd"/>
      <w:r>
        <w:t>.</w:t>
      </w:r>
    </w:p>
    <w:p w14:paraId="44B4CA4A" w14:textId="77777777" w:rsidR="00DC7A57" w:rsidRPr="004769DA" w:rsidRDefault="00DC7A57" w:rsidP="000A69FF">
      <w:r>
        <w:t xml:space="preserve">Kaupandi áskilur sér rétt til að láta minni háttar vöntun eða formannmarka á fylgigögnum með tilboði ekki hafa áhrif á gildi tilboða, enda hafi vöntunin eða annmarkinn að mati kaupanda ekki áhrif á tölulega niðurstöðu tilboðs, jafnræði </w:t>
      </w:r>
      <w:proofErr w:type="spellStart"/>
      <w:r>
        <w:t>bjóðenda</w:t>
      </w:r>
      <w:proofErr w:type="spellEnd"/>
      <w:r>
        <w:t xml:space="preserve"> sé ekki raskað og ógildi tilboðs fæli í sér strangari ákvörðun en nauðsynlegt væri vegna eðlis og umfangs annmarkans. </w:t>
      </w:r>
    </w:p>
    <w:p w14:paraId="66C1509F" w14:textId="77777777" w:rsidR="00F25979" w:rsidRPr="009E2360" w:rsidRDefault="00D8578C" w:rsidP="00FF3A51">
      <w:pPr>
        <w:pStyle w:val="Heading3"/>
      </w:pPr>
      <w:bookmarkStart w:id="29" w:name="_Toc121387846"/>
      <w:r w:rsidRPr="009E2360">
        <w:t>F</w:t>
      </w:r>
      <w:r w:rsidR="000114BC" w:rsidRPr="009E2360">
        <w:t>orsendur fyrir vali tilboðs</w:t>
      </w:r>
      <w:bookmarkEnd w:id="29"/>
    </w:p>
    <w:p w14:paraId="213ED881" w14:textId="77777777" w:rsidR="00374CC2" w:rsidRPr="00374CC2" w:rsidRDefault="00374CC2" w:rsidP="000A69FF">
      <w:pPr>
        <w:rPr>
          <w:i/>
          <w:iCs/>
          <w:color w:val="FF0000"/>
        </w:rPr>
      </w:pPr>
      <w:r w:rsidRPr="009E5D44">
        <w:rPr>
          <w:i/>
          <w:iCs/>
          <w:color w:val="FF0000"/>
        </w:rPr>
        <w:t>Forsendur fyrir vali tilboðs skulu tengjast efni samnings og skal því lýst nákvæmlega í útboðsgögnum hvernig hagkvæmasta tilboð er valið. Framsetning og skýringar kaupanda á því skulu vera skýrar og gegnsæjar þannig að allir geti skil</w:t>
      </w:r>
      <w:r w:rsidR="005D2F7F">
        <w:rPr>
          <w:i/>
          <w:iCs/>
          <w:color w:val="FF0000"/>
        </w:rPr>
        <w:t>ið</w:t>
      </w:r>
      <w:r w:rsidRPr="009E5D44">
        <w:rPr>
          <w:i/>
          <w:iCs/>
          <w:color w:val="FF0000"/>
        </w:rPr>
        <w:t xml:space="preserve"> hvaða forsendur liggja til grundvallar. </w:t>
      </w:r>
      <w:r w:rsidRPr="00784B95">
        <w:rPr>
          <w:i/>
          <w:iCs/>
          <w:color w:val="FF0000"/>
        </w:rPr>
        <w:t xml:space="preserve">Kaupandi skal tilgreina í útboðsgögnum hlutfallslegt vægi hverrar forsendu sem liggur til grundvallar vali á fjárhagslega hagkvæmasta tilboði, nema þegar val á tilboði byggist eingöngu á verði. </w:t>
      </w:r>
      <w:r w:rsidRPr="009E5D44">
        <w:rPr>
          <w:i/>
          <w:iCs/>
          <w:color w:val="FF0000"/>
        </w:rPr>
        <w:t xml:space="preserve">Sjá nánar 79. </w:t>
      </w:r>
      <w:r w:rsidR="006D5140">
        <w:rPr>
          <w:i/>
          <w:iCs/>
          <w:color w:val="FF0000"/>
        </w:rPr>
        <w:t>gr</w:t>
      </w:r>
      <w:r w:rsidRPr="009E5D44">
        <w:rPr>
          <w:i/>
          <w:iCs/>
          <w:color w:val="FF0000"/>
        </w:rPr>
        <w:t xml:space="preserve">. </w:t>
      </w:r>
      <w:r w:rsidR="006D5140">
        <w:rPr>
          <w:i/>
          <w:iCs/>
          <w:color w:val="FF0000"/>
        </w:rPr>
        <w:t>OIL</w:t>
      </w:r>
      <w:r w:rsidRPr="009E5D44">
        <w:rPr>
          <w:i/>
          <w:iCs/>
          <w:color w:val="FF0000"/>
        </w:rPr>
        <w:t>.</w:t>
      </w:r>
      <w:r w:rsidR="00F61D69">
        <w:rPr>
          <w:i/>
          <w:iCs/>
          <w:color w:val="FF0000"/>
        </w:rPr>
        <w:t xml:space="preserve"> </w:t>
      </w:r>
    </w:p>
    <w:p w14:paraId="03048031" w14:textId="77777777" w:rsidR="53FAFD96" w:rsidRPr="00B54404" w:rsidRDefault="00121F32" w:rsidP="000A69FF">
      <w:pPr>
        <w:tabs>
          <w:tab w:val="clear" w:pos="567"/>
          <w:tab w:val="clear" w:pos="3686"/>
          <w:tab w:val="left" w:pos="720"/>
        </w:tabs>
        <w:rPr>
          <w:color w:val="FF0000"/>
        </w:rPr>
      </w:pPr>
      <w:r w:rsidRPr="00B54404">
        <w:rPr>
          <w:color w:val="FF0000"/>
        </w:rPr>
        <w:t>Dæmi</w:t>
      </w:r>
      <w:r w:rsidR="53FAFD96" w:rsidRPr="00B54404">
        <w:rPr>
          <w:color w:val="FF0000"/>
        </w:rPr>
        <w:t xml:space="preserve"> 1</w:t>
      </w:r>
      <w:r w:rsidR="00B54404">
        <w:rPr>
          <w:color w:val="FF0000"/>
        </w:rPr>
        <w:t xml:space="preserve"> (</w:t>
      </w:r>
      <w:r w:rsidR="53FAFD96" w:rsidRPr="00B54404">
        <w:rPr>
          <w:color w:val="FF0000"/>
        </w:rPr>
        <w:t>Lægsta heildartilboðsverð)</w:t>
      </w:r>
      <w:r w:rsidR="00B54404">
        <w:rPr>
          <w:color w:val="FF0000"/>
        </w:rPr>
        <w:t>:</w:t>
      </w:r>
    </w:p>
    <w:p w14:paraId="5EB69B89" w14:textId="77777777" w:rsidR="00071CAD" w:rsidRPr="00445A70" w:rsidRDefault="008633A8" w:rsidP="000A69FF">
      <w:pPr>
        <w:tabs>
          <w:tab w:val="clear" w:pos="567"/>
          <w:tab w:val="clear" w:pos="3686"/>
          <w:tab w:val="left" w:pos="720"/>
        </w:tabs>
        <w:rPr>
          <w:color w:val="auto"/>
        </w:rPr>
      </w:pPr>
      <w:r w:rsidRPr="009E5D44">
        <w:rPr>
          <w:color w:val="auto"/>
        </w:rPr>
        <w:t>Fjárhagslega hagkvæmasta tilboð er valið á grundvelli</w:t>
      </w:r>
      <w:r w:rsidR="00E23887" w:rsidRPr="009E5D44">
        <w:rPr>
          <w:color w:val="auto"/>
        </w:rPr>
        <w:t xml:space="preserve"> </w:t>
      </w:r>
      <w:r w:rsidR="2C8B05A8" w:rsidRPr="009E5D44">
        <w:rPr>
          <w:color w:val="auto"/>
        </w:rPr>
        <w:t>lægsta heildartilboðsverðs.</w:t>
      </w:r>
    </w:p>
    <w:p w14:paraId="1E79B868" w14:textId="77777777" w:rsidR="0068014A" w:rsidRDefault="008976CB" w:rsidP="000A69FF">
      <w:r>
        <w:t>Kaupandi mun taka lægsta tilboði sem uppfyllir kröfur útboðsgagna. Uppfylli ekkert tilboð kröfur útboðsgagna verður öllum tilboðum hafnað</w:t>
      </w:r>
      <w:r w:rsidR="00B1531F">
        <w:t xml:space="preserve"> og kaupandi </w:t>
      </w:r>
      <w:r>
        <w:t>áskilur sér rétt til að hafna öllum tilboðum</w:t>
      </w:r>
      <w:r w:rsidR="0068014A">
        <w:t xml:space="preserve">. </w:t>
      </w:r>
    </w:p>
    <w:p w14:paraId="3EA42BE6" w14:textId="77777777" w:rsidR="00071CAD" w:rsidRPr="00B54404" w:rsidRDefault="00121F32" w:rsidP="000A69FF">
      <w:pPr>
        <w:tabs>
          <w:tab w:val="clear" w:pos="567"/>
          <w:tab w:val="clear" w:pos="3686"/>
          <w:tab w:val="left" w:pos="720"/>
        </w:tabs>
        <w:rPr>
          <w:color w:val="FF0000"/>
        </w:rPr>
      </w:pPr>
      <w:r w:rsidRPr="00B54404">
        <w:rPr>
          <w:color w:val="FF0000"/>
        </w:rPr>
        <w:t>Dæmi 2</w:t>
      </w:r>
      <w:r w:rsidR="5EE6F033" w:rsidRPr="00B54404">
        <w:rPr>
          <w:color w:val="FF0000"/>
        </w:rPr>
        <w:t xml:space="preserve"> (Besta hlutfalls milli verð og gæða)</w:t>
      </w:r>
      <w:r w:rsidR="00B54404">
        <w:rPr>
          <w:color w:val="FF0000"/>
        </w:rPr>
        <w:t>:</w:t>
      </w:r>
    </w:p>
    <w:p w14:paraId="3B34E049" w14:textId="77777777" w:rsidR="005C4ABB" w:rsidRDefault="005C4ABB" w:rsidP="000A69FF">
      <w:pPr>
        <w:tabs>
          <w:tab w:val="clear" w:pos="567"/>
          <w:tab w:val="clear" w:pos="3686"/>
          <w:tab w:val="left" w:pos="720"/>
        </w:tabs>
      </w:pPr>
      <w:r>
        <w:lastRenderedPageBreak/>
        <w:t>Tilboð verða einungis metin á grundvelli innsendra gagna. Samið verður við þann aðila sem fær flest stig út úr mati samkvæmt matslíkani útboðsins.</w:t>
      </w:r>
    </w:p>
    <w:p w14:paraId="768D202A" w14:textId="77777777" w:rsidR="00032AD8" w:rsidRDefault="00032AD8" w:rsidP="000A69FF">
      <w:pPr>
        <w:tabs>
          <w:tab w:val="clear" w:pos="567"/>
          <w:tab w:val="clear" w:pos="3686"/>
          <w:tab w:val="left" w:pos="720"/>
        </w:tabs>
        <w:rPr>
          <w:u w:val="single"/>
        </w:rPr>
      </w:pPr>
      <w:r>
        <w:t xml:space="preserve">Kaupandi mun velja og semja við þann aðila sem á hagkvæmasta gilda tilboð á grundvelli besta hlutfalls milli verðs og gæða að uppfylltum lágmarkskröfum. </w:t>
      </w:r>
      <w:r w:rsidRPr="0077085D">
        <w:rPr>
          <w:u w:val="single"/>
        </w:rPr>
        <w:t xml:space="preserve">Vægi verðs í útboði þessu er </w:t>
      </w:r>
      <w:r w:rsidR="0077085D" w:rsidRPr="0077085D">
        <w:rPr>
          <w:color w:val="0070C0"/>
        </w:rPr>
        <w:t>[hlutfall fyrir verð]</w:t>
      </w:r>
      <w:r w:rsidRPr="0077085D">
        <w:rPr>
          <w:u w:val="single"/>
        </w:rPr>
        <w:t xml:space="preserve">% og vægi gæða er </w:t>
      </w:r>
      <w:r w:rsidR="0077085D" w:rsidRPr="0077085D">
        <w:rPr>
          <w:color w:val="0070C0"/>
        </w:rPr>
        <w:t>[hlutfall fyrir gæði]</w:t>
      </w:r>
      <w:r w:rsidRPr="0077085D">
        <w:rPr>
          <w:u w:val="single"/>
        </w:rPr>
        <w:t>%.</w:t>
      </w:r>
    </w:p>
    <w:p w14:paraId="1F17EEAF" w14:textId="77777777" w:rsidR="00C4222F" w:rsidRDefault="00C4222F" w:rsidP="000A69FF">
      <w:pPr>
        <w:tabs>
          <w:tab w:val="clear" w:pos="567"/>
          <w:tab w:val="clear" w:pos="3686"/>
          <w:tab w:val="left" w:pos="720"/>
        </w:tabs>
      </w:pPr>
      <w:r w:rsidRPr="002D7C28">
        <w:rPr>
          <w:highlight w:val="yellow"/>
        </w:rPr>
        <w:t xml:space="preserve">Kaupandi tilnefnir </w:t>
      </w:r>
      <w:r w:rsidR="008D1313" w:rsidRPr="002D7C28">
        <w:rPr>
          <w:color w:val="0070C0"/>
          <w:highlight w:val="yellow"/>
        </w:rPr>
        <w:t>[</w:t>
      </w:r>
      <w:r w:rsidR="00970139">
        <w:rPr>
          <w:color w:val="0070C0"/>
          <w:highlight w:val="yellow"/>
        </w:rPr>
        <w:t>f</w:t>
      </w:r>
      <w:r w:rsidR="008D1313" w:rsidRPr="002D7C28">
        <w:rPr>
          <w:color w:val="0070C0"/>
          <w:highlight w:val="yellow"/>
        </w:rPr>
        <w:t>jöldi aðila]</w:t>
      </w:r>
      <w:r w:rsidRPr="002D7C28">
        <w:rPr>
          <w:highlight w:val="yellow"/>
        </w:rPr>
        <w:t xml:space="preserve"> aðila til þess að meta </w:t>
      </w:r>
      <w:r w:rsidR="000A69FF" w:rsidRPr="002D7C28">
        <w:rPr>
          <w:color w:val="0070C0"/>
          <w:highlight w:val="yellow"/>
        </w:rPr>
        <w:t>[tæki og búnað</w:t>
      </w:r>
      <w:r w:rsidR="000A69FF">
        <w:rPr>
          <w:color w:val="0070C0"/>
          <w:highlight w:val="yellow"/>
        </w:rPr>
        <w:t xml:space="preserve"> / önnur atriði</w:t>
      </w:r>
      <w:r w:rsidR="000A69FF" w:rsidRPr="002D7C28">
        <w:rPr>
          <w:color w:val="0070C0"/>
          <w:highlight w:val="yellow"/>
        </w:rPr>
        <w:t>]</w:t>
      </w:r>
      <w:r w:rsidR="008D1313" w:rsidRPr="002D7C28">
        <w:rPr>
          <w:highlight w:val="yellow"/>
        </w:rPr>
        <w:t>:</w:t>
      </w:r>
    </w:p>
    <w:p w14:paraId="742C7A20" w14:textId="77777777" w:rsidR="008D1313" w:rsidRPr="00C163C8" w:rsidRDefault="002D7C28" w:rsidP="000A69FF">
      <w:pPr>
        <w:pStyle w:val="ListParagraph"/>
        <w:numPr>
          <w:ilvl w:val="0"/>
          <w:numId w:val="24"/>
        </w:numPr>
        <w:tabs>
          <w:tab w:val="clear" w:pos="567"/>
          <w:tab w:val="clear" w:pos="3686"/>
          <w:tab w:val="left" w:pos="720"/>
        </w:tabs>
        <w:rPr>
          <w:highlight w:val="yellow"/>
        </w:rPr>
      </w:pPr>
      <w:r w:rsidRPr="002D7C28">
        <w:rPr>
          <w:color w:val="0070C0"/>
          <w:highlight w:val="yellow"/>
        </w:rPr>
        <w:t>[</w:t>
      </w:r>
      <w:r w:rsidRPr="00C163C8">
        <w:rPr>
          <w:color w:val="0070C0"/>
          <w:highlight w:val="yellow"/>
        </w:rPr>
        <w:t>Fjöldi aðila sem meta tæki og búnað</w:t>
      </w:r>
      <w:r w:rsidR="000A69FF">
        <w:rPr>
          <w:color w:val="0070C0"/>
          <w:highlight w:val="yellow"/>
        </w:rPr>
        <w:t xml:space="preserve"> / önnur atriði</w:t>
      </w:r>
      <w:r w:rsidRPr="00C163C8">
        <w:rPr>
          <w:color w:val="0070C0"/>
          <w:highlight w:val="yellow"/>
        </w:rPr>
        <w:t>]</w:t>
      </w:r>
      <w:r w:rsidRPr="00C163C8">
        <w:rPr>
          <w:highlight w:val="yellow"/>
        </w:rPr>
        <w:t xml:space="preserve"> </w:t>
      </w:r>
      <w:r w:rsidR="008D1313" w:rsidRPr="00C163C8">
        <w:rPr>
          <w:highlight w:val="yellow"/>
        </w:rPr>
        <w:t xml:space="preserve">frá </w:t>
      </w:r>
      <w:r w:rsidRPr="00C163C8">
        <w:rPr>
          <w:color w:val="0070C0"/>
          <w:highlight w:val="yellow"/>
        </w:rPr>
        <w:t>[</w:t>
      </w:r>
      <w:r w:rsidR="00C163C8" w:rsidRPr="00C163C8">
        <w:rPr>
          <w:color w:val="0070C0"/>
          <w:highlight w:val="yellow"/>
        </w:rPr>
        <w:t xml:space="preserve">Heiti </w:t>
      </w:r>
      <w:r w:rsidR="00C22552">
        <w:rPr>
          <w:color w:val="0070C0"/>
          <w:highlight w:val="yellow"/>
        </w:rPr>
        <w:t>stofnunar / fyrirtækis / aðila</w:t>
      </w:r>
      <w:r w:rsidRPr="00C163C8">
        <w:rPr>
          <w:color w:val="0070C0"/>
          <w:highlight w:val="yellow"/>
        </w:rPr>
        <w:t>]</w:t>
      </w:r>
    </w:p>
    <w:p w14:paraId="6956138F" w14:textId="77777777" w:rsidR="00C163C8" w:rsidRPr="00C163C8" w:rsidRDefault="00C163C8" w:rsidP="000A69FF">
      <w:pPr>
        <w:pStyle w:val="ListParagraph"/>
        <w:numPr>
          <w:ilvl w:val="0"/>
          <w:numId w:val="24"/>
        </w:numPr>
        <w:tabs>
          <w:tab w:val="clear" w:pos="567"/>
          <w:tab w:val="clear" w:pos="3686"/>
          <w:tab w:val="left" w:pos="720"/>
        </w:tabs>
        <w:rPr>
          <w:highlight w:val="yellow"/>
        </w:rPr>
      </w:pPr>
      <w:r w:rsidRPr="00C163C8">
        <w:rPr>
          <w:color w:val="0070C0"/>
          <w:highlight w:val="yellow"/>
        </w:rPr>
        <w:t>[Fjöldi aðila sem meta tæki og búnað</w:t>
      </w:r>
      <w:r w:rsidR="000A69FF">
        <w:rPr>
          <w:color w:val="0070C0"/>
          <w:highlight w:val="yellow"/>
        </w:rPr>
        <w:t xml:space="preserve"> / önnur atriði</w:t>
      </w:r>
      <w:r w:rsidRPr="00C163C8">
        <w:rPr>
          <w:color w:val="0070C0"/>
          <w:highlight w:val="yellow"/>
        </w:rPr>
        <w:t>]</w:t>
      </w:r>
      <w:r w:rsidRPr="00C163C8">
        <w:rPr>
          <w:highlight w:val="yellow"/>
        </w:rPr>
        <w:t xml:space="preserve"> frá </w:t>
      </w:r>
      <w:r w:rsidRPr="00C163C8">
        <w:rPr>
          <w:color w:val="0070C0"/>
          <w:highlight w:val="yellow"/>
        </w:rPr>
        <w:t>[Heiti stofnunar</w:t>
      </w:r>
      <w:r w:rsidR="00C22552">
        <w:rPr>
          <w:color w:val="0070C0"/>
          <w:highlight w:val="yellow"/>
        </w:rPr>
        <w:t xml:space="preserve"> / fyrirtækis / aðila</w:t>
      </w:r>
      <w:r w:rsidRPr="00C163C8">
        <w:rPr>
          <w:color w:val="0070C0"/>
          <w:highlight w:val="yellow"/>
        </w:rPr>
        <w:t>]</w:t>
      </w:r>
    </w:p>
    <w:p w14:paraId="2639518F" w14:textId="77777777" w:rsidR="000D4F83" w:rsidRPr="00372CA7" w:rsidRDefault="0041710D" w:rsidP="000A69FF">
      <w:pPr>
        <w:tabs>
          <w:tab w:val="clear" w:pos="567"/>
          <w:tab w:val="clear" w:pos="3686"/>
          <w:tab w:val="left" w:pos="720"/>
        </w:tabs>
        <w:rPr>
          <w:b/>
          <w:bCs/>
          <w:u w:val="single"/>
        </w:rPr>
      </w:pPr>
      <w:r w:rsidRPr="00372CA7">
        <w:rPr>
          <w:b/>
          <w:bCs/>
          <w:u w:val="single"/>
        </w:rPr>
        <w:t xml:space="preserve">A - </w:t>
      </w:r>
      <w:r w:rsidR="000D4F83" w:rsidRPr="00372CA7">
        <w:rPr>
          <w:b/>
          <w:bCs/>
          <w:u w:val="single"/>
        </w:rPr>
        <w:t>Verð (XX%)</w:t>
      </w:r>
    </w:p>
    <w:p w14:paraId="7FFA910B" w14:textId="77777777" w:rsidR="002E54C2" w:rsidRDefault="000D4F83" w:rsidP="000A69FF">
      <w:pPr>
        <w:tabs>
          <w:tab w:val="clear" w:pos="567"/>
          <w:tab w:val="clear" w:pos="3686"/>
          <w:tab w:val="left" w:pos="720"/>
        </w:tabs>
      </w:pPr>
      <w:proofErr w:type="spellStart"/>
      <w:r w:rsidRPr="000D4F83">
        <w:rPr>
          <w:b/>
          <w:bCs/>
        </w:rPr>
        <w:t>Bjóðendur</w:t>
      </w:r>
      <w:proofErr w:type="spellEnd"/>
      <w:r w:rsidRPr="000D4F83">
        <w:rPr>
          <w:b/>
          <w:bCs/>
        </w:rPr>
        <w:t xml:space="preserve"> skulu fylla út alla liði í </w:t>
      </w:r>
      <w:r w:rsidR="002859C4" w:rsidRPr="001348DF">
        <w:rPr>
          <w:b/>
        </w:rPr>
        <w:t>t</w:t>
      </w:r>
      <w:r w:rsidRPr="001348DF">
        <w:rPr>
          <w:b/>
        </w:rPr>
        <w:t>ilboðs</w:t>
      </w:r>
      <w:r w:rsidR="0095346B" w:rsidRPr="001348DF">
        <w:rPr>
          <w:b/>
        </w:rPr>
        <w:t>hefti</w:t>
      </w:r>
      <w:r w:rsidRPr="000D4F83">
        <w:rPr>
          <w:b/>
          <w:bCs/>
        </w:rPr>
        <w:t xml:space="preserve"> og skila með tilboði sínu.</w:t>
      </w:r>
      <w:r w:rsidR="002E54C2">
        <w:t xml:space="preserve"> Geri bjóðandi það ekki áskilur kaupandi sér rétt til að hafna tilboði </w:t>
      </w:r>
      <w:proofErr w:type="spellStart"/>
      <w:r w:rsidR="002E54C2">
        <w:t>bjóðanda</w:t>
      </w:r>
      <w:proofErr w:type="spellEnd"/>
      <w:r w:rsidR="002E54C2">
        <w:t xml:space="preserve"> án frekari skoðunar. </w:t>
      </w:r>
    </w:p>
    <w:p w14:paraId="4A9B58BE" w14:textId="77777777" w:rsidR="00E65A5F" w:rsidRDefault="002E54C2" w:rsidP="000A69FF">
      <w:pPr>
        <w:tabs>
          <w:tab w:val="clear" w:pos="567"/>
          <w:tab w:val="clear" w:pos="3686"/>
          <w:tab w:val="left" w:pos="720"/>
        </w:tabs>
      </w:pPr>
      <w:r>
        <w:t xml:space="preserve">Stigagjöf: Lægsta verðtilboð gefur hæstu einkunn eða </w:t>
      </w:r>
      <w:r w:rsidR="00BA39A8" w:rsidRPr="00F81109">
        <w:rPr>
          <w:color w:val="0070C0"/>
        </w:rPr>
        <w:t>[</w:t>
      </w:r>
      <w:r w:rsidR="00AD38D9">
        <w:rPr>
          <w:color w:val="0070C0"/>
        </w:rPr>
        <w:t>fjöldi stiga</w:t>
      </w:r>
      <w:r w:rsidR="00BA39A8" w:rsidRPr="00F81109">
        <w:rPr>
          <w:color w:val="0070C0"/>
        </w:rPr>
        <w:t>]</w:t>
      </w:r>
      <w:r w:rsidR="00E65A5F">
        <w:t xml:space="preserve"> </w:t>
      </w:r>
      <w:r>
        <w:t>stig. Stig fyrir þennan hluta eru reiknuð samkvæmt reikniformúlu : S=</w:t>
      </w:r>
      <w:r w:rsidR="00541246" w:rsidRPr="009E5D44">
        <w:rPr>
          <w:color w:val="0070C0"/>
        </w:rPr>
        <w:t>[</w:t>
      </w:r>
      <w:r w:rsidR="00541246">
        <w:rPr>
          <w:color w:val="0070C0"/>
        </w:rPr>
        <w:t>heildarfjöldi stiga sem hægt er að fá fyrir verð</w:t>
      </w:r>
      <w:r w:rsidR="00541246" w:rsidRPr="009E5D44">
        <w:rPr>
          <w:color w:val="0070C0"/>
        </w:rPr>
        <w:t>]</w:t>
      </w:r>
      <w:r w:rsidR="00541246">
        <w:rPr>
          <w:color w:val="0070C0"/>
        </w:rPr>
        <w:t xml:space="preserve"> </w:t>
      </w:r>
      <w:r>
        <w:t>x(L/</w:t>
      </w:r>
      <w:proofErr w:type="spellStart"/>
      <w:r>
        <w:t>Ti</w:t>
      </w:r>
      <w:proofErr w:type="spellEnd"/>
      <w:r>
        <w:t xml:space="preserve">) þar sem S táknar fjölda stiga, L táknar upphæð lægsta verðtilboð og </w:t>
      </w:r>
      <w:proofErr w:type="spellStart"/>
      <w:r>
        <w:t>Ti</w:t>
      </w:r>
      <w:proofErr w:type="spellEnd"/>
      <w:r>
        <w:t xml:space="preserve"> táknar upphæð þess tilboðs sem verið er að reikna stig fyrir. </w:t>
      </w:r>
    </w:p>
    <w:p w14:paraId="44A853B4" w14:textId="77777777" w:rsidR="000D4F83" w:rsidRDefault="002E54C2" w:rsidP="000A69FF">
      <w:pPr>
        <w:tabs>
          <w:tab w:val="clear" w:pos="567"/>
          <w:tab w:val="clear" w:pos="3686"/>
          <w:tab w:val="left" w:pos="720"/>
        </w:tabs>
      </w:pPr>
      <w:r>
        <w:t xml:space="preserve">Upplýsingar um hvernig mati á verðtilboði </w:t>
      </w:r>
      <w:proofErr w:type="spellStart"/>
      <w:r>
        <w:t>bjóðenda</w:t>
      </w:r>
      <w:proofErr w:type="spellEnd"/>
      <w:r>
        <w:t xml:space="preserve"> verður háttað má finna í </w:t>
      </w:r>
      <w:r w:rsidR="006D5140">
        <w:rPr>
          <w:highlight w:val="yellow"/>
        </w:rPr>
        <w:t>t</w:t>
      </w:r>
      <w:r w:rsidRPr="003617C9">
        <w:rPr>
          <w:highlight w:val="yellow"/>
        </w:rPr>
        <w:t>ilboðs</w:t>
      </w:r>
      <w:r w:rsidR="0095346B" w:rsidRPr="003617C9">
        <w:rPr>
          <w:highlight w:val="yellow"/>
        </w:rPr>
        <w:t>hefti</w:t>
      </w:r>
      <w:r w:rsidRPr="003617C9">
        <w:rPr>
          <w:highlight w:val="yellow"/>
        </w:rPr>
        <w:t>:</w:t>
      </w:r>
      <w:r w:rsidR="0041710D" w:rsidRPr="003617C9">
        <w:rPr>
          <w:highlight w:val="yellow"/>
        </w:rPr>
        <w:t xml:space="preserve"> </w:t>
      </w:r>
      <w:r w:rsidR="00621D9C">
        <w:rPr>
          <w:highlight w:val="yellow"/>
        </w:rPr>
        <w:t>Valmódel/</w:t>
      </w:r>
      <w:r w:rsidRPr="003617C9">
        <w:rPr>
          <w:highlight w:val="yellow"/>
        </w:rPr>
        <w:t>Matstafla með útboðsgögnum</w:t>
      </w:r>
      <w:r w:rsidRPr="00621D9C">
        <w:rPr>
          <w:highlight w:val="yellow"/>
        </w:rPr>
        <w:t xml:space="preserve"> þessum.</w:t>
      </w:r>
    </w:p>
    <w:p w14:paraId="08A002B3" w14:textId="77777777" w:rsidR="0041710D" w:rsidRPr="00372CA7" w:rsidRDefault="0041710D" w:rsidP="000A69FF">
      <w:pPr>
        <w:tabs>
          <w:tab w:val="clear" w:pos="567"/>
          <w:tab w:val="clear" w:pos="3686"/>
          <w:tab w:val="left" w:pos="720"/>
        </w:tabs>
        <w:rPr>
          <w:b/>
          <w:bCs/>
          <w:u w:val="single"/>
        </w:rPr>
      </w:pPr>
      <w:r w:rsidRPr="00372CA7">
        <w:rPr>
          <w:b/>
          <w:bCs/>
          <w:u w:val="single"/>
        </w:rPr>
        <w:t>B – Gæði (XX%)</w:t>
      </w:r>
    </w:p>
    <w:p w14:paraId="7D944C7D" w14:textId="77777777" w:rsidR="00A24581" w:rsidRPr="006D5140" w:rsidRDefault="00A01CF9" w:rsidP="000A69FF">
      <w:pPr>
        <w:tabs>
          <w:tab w:val="clear" w:pos="567"/>
          <w:tab w:val="clear" w:pos="3686"/>
          <w:tab w:val="left" w:pos="720"/>
        </w:tabs>
        <w:rPr>
          <w:color w:val="0070C0"/>
        </w:rPr>
      </w:pPr>
      <w:r w:rsidRPr="000A69FF">
        <w:t xml:space="preserve">Gæði </w:t>
      </w:r>
      <w:r w:rsidR="000A69FF" w:rsidRPr="000A69FF">
        <w:rPr>
          <w:color w:val="0070C0"/>
        </w:rPr>
        <w:t>[tæk</w:t>
      </w:r>
      <w:r w:rsidR="006D5140">
        <w:rPr>
          <w:color w:val="0070C0"/>
        </w:rPr>
        <w:t>ja</w:t>
      </w:r>
      <w:r w:rsidR="000A69FF" w:rsidRPr="000A69FF">
        <w:rPr>
          <w:color w:val="0070C0"/>
        </w:rPr>
        <w:t xml:space="preserve"> og búnað</w:t>
      </w:r>
      <w:r w:rsidR="006D5140">
        <w:rPr>
          <w:color w:val="0070C0"/>
        </w:rPr>
        <w:t>ar</w:t>
      </w:r>
      <w:r w:rsidR="000A69FF" w:rsidRPr="000A69FF">
        <w:rPr>
          <w:color w:val="0070C0"/>
        </w:rPr>
        <w:t xml:space="preserve"> / önnur atriði] </w:t>
      </w:r>
      <w:r w:rsidRPr="000A69FF">
        <w:t>verður</w:t>
      </w:r>
      <w:r>
        <w:t xml:space="preserve"> metin út frá </w:t>
      </w:r>
      <w:proofErr w:type="spellStart"/>
      <w:r>
        <w:t>neðangreindum</w:t>
      </w:r>
      <w:proofErr w:type="spellEnd"/>
      <w:r>
        <w:t xml:space="preserve"> matsflokkum, sjá </w:t>
      </w:r>
      <w:r w:rsidR="006D5140">
        <w:t>nánar</w:t>
      </w:r>
      <w:r>
        <w:t xml:space="preserve"> í Tilboðs</w:t>
      </w:r>
      <w:r w:rsidR="00B21CC1">
        <w:t>hefti</w:t>
      </w:r>
      <w:r>
        <w:t>. Þeir matsflokkar sem verða metnir</w:t>
      </w:r>
      <w:r w:rsidR="00CE109F">
        <w:t>:</w:t>
      </w:r>
    </w:p>
    <w:p w14:paraId="3D4751D8" w14:textId="77777777" w:rsidR="00A24581" w:rsidRDefault="000A69FF" w:rsidP="000A69FF">
      <w:pPr>
        <w:pStyle w:val="ListParagraph"/>
        <w:numPr>
          <w:ilvl w:val="0"/>
          <w:numId w:val="23"/>
        </w:numPr>
        <w:tabs>
          <w:tab w:val="clear" w:pos="567"/>
          <w:tab w:val="clear" w:pos="3686"/>
          <w:tab w:val="left" w:pos="720"/>
        </w:tabs>
        <w:rPr>
          <w:color w:val="0070C0"/>
        </w:rPr>
      </w:pPr>
      <w:r>
        <w:rPr>
          <w:color w:val="0070C0"/>
        </w:rPr>
        <w:t>[</w:t>
      </w:r>
      <w:r w:rsidRPr="002737B0">
        <w:rPr>
          <w:color w:val="0070C0"/>
        </w:rPr>
        <w:t>Tiltaka matsatriði]</w:t>
      </w:r>
    </w:p>
    <w:p w14:paraId="741B9DD0" w14:textId="77777777" w:rsidR="000A69FF" w:rsidRDefault="000A69FF" w:rsidP="000A69FF">
      <w:pPr>
        <w:pStyle w:val="ListParagraph"/>
        <w:numPr>
          <w:ilvl w:val="0"/>
          <w:numId w:val="23"/>
        </w:numPr>
        <w:tabs>
          <w:tab w:val="clear" w:pos="567"/>
          <w:tab w:val="clear" w:pos="3686"/>
          <w:tab w:val="left" w:pos="720"/>
        </w:tabs>
        <w:rPr>
          <w:color w:val="0070C0"/>
        </w:rPr>
      </w:pPr>
      <w:r>
        <w:rPr>
          <w:color w:val="0070C0"/>
        </w:rPr>
        <w:t>[</w:t>
      </w:r>
      <w:r w:rsidRPr="002737B0">
        <w:rPr>
          <w:color w:val="0070C0"/>
        </w:rPr>
        <w:t>Tiltaka matsatriði]</w:t>
      </w:r>
    </w:p>
    <w:p w14:paraId="6282264D" w14:textId="77777777" w:rsidR="00A24581" w:rsidRPr="000A69FF" w:rsidRDefault="000A69FF" w:rsidP="000A69FF">
      <w:pPr>
        <w:pStyle w:val="ListParagraph"/>
        <w:numPr>
          <w:ilvl w:val="0"/>
          <w:numId w:val="23"/>
        </w:numPr>
        <w:tabs>
          <w:tab w:val="clear" w:pos="567"/>
          <w:tab w:val="clear" w:pos="3686"/>
          <w:tab w:val="left" w:pos="720"/>
        </w:tabs>
        <w:rPr>
          <w:color w:val="0070C0"/>
        </w:rPr>
      </w:pPr>
      <w:r>
        <w:rPr>
          <w:color w:val="0070C0"/>
        </w:rPr>
        <w:t>[</w:t>
      </w:r>
      <w:r w:rsidRPr="002737B0">
        <w:rPr>
          <w:color w:val="0070C0"/>
        </w:rPr>
        <w:t>Tiltaka matsatriði]</w:t>
      </w:r>
    </w:p>
    <w:p w14:paraId="36044DFC" w14:textId="77777777" w:rsidR="00CD5116" w:rsidRDefault="00CD5116" w:rsidP="00961515">
      <w:r>
        <w:t xml:space="preserve">Kaupandi áskilur sér þann rétt að hafna tilboði sem hlýtur lægri en </w:t>
      </w:r>
      <w:r w:rsidR="009431CE" w:rsidRPr="00F81109">
        <w:rPr>
          <w:color w:val="0070C0"/>
        </w:rPr>
        <w:t>[fjöld</w:t>
      </w:r>
      <w:r w:rsidR="00961515">
        <w:rPr>
          <w:color w:val="0070C0"/>
        </w:rPr>
        <w:t>i</w:t>
      </w:r>
      <w:r w:rsidR="009431CE" w:rsidRPr="00F81109">
        <w:rPr>
          <w:color w:val="0070C0"/>
        </w:rPr>
        <w:t xml:space="preserve"> stiga]</w:t>
      </w:r>
      <w:r w:rsidR="008E32FA">
        <w:t xml:space="preserve"> </w:t>
      </w:r>
      <w:r w:rsidRPr="00F81109">
        <w:t>stig</w:t>
      </w:r>
      <w:r>
        <w:t xml:space="preserve"> fyrir gæði, hæsti stigafjöldi fyrir gæði er </w:t>
      </w:r>
      <w:r w:rsidR="00F81109" w:rsidRPr="00F81109">
        <w:rPr>
          <w:color w:val="0070C0"/>
        </w:rPr>
        <w:t>[fjöld</w:t>
      </w:r>
      <w:r w:rsidR="00961515">
        <w:rPr>
          <w:color w:val="0070C0"/>
        </w:rPr>
        <w:t>i</w:t>
      </w:r>
      <w:r w:rsidR="00F81109" w:rsidRPr="00F81109">
        <w:rPr>
          <w:color w:val="0070C0"/>
        </w:rPr>
        <w:t xml:space="preserve"> stiga]</w:t>
      </w:r>
      <w:r w:rsidRPr="00F81109">
        <w:t xml:space="preserve"> stig.</w:t>
      </w:r>
      <w:r>
        <w:t xml:space="preserve"> </w:t>
      </w:r>
    </w:p>
    <w:p w14:paraId="5E30999B" w14:textId="77777777" w:rsidR="00CE109F" w:rsidRDefault="00CD5116" w:rsidP="00961515">
      <w:pPr>
        <w:rPr>
          <w:highlight w:val="yellow"/>
        </w:rPr>
      </w:pPr>
      <w:r w:rsidRPr="002B00B0">
        <w:rPr>
          <w:highlight w:val="yellow"/>
        </w:rPr>
        <w:t xml:space="preserve">Upplýsingar um hvernig mat á tilboði </w:t>
      </w:r>
      <w:proofErr w:type="spellStart"/>
      <w:r w:rsidRPr="002B00B0">
        <w:rPr>
          <w:highlight w:val="yellow"/>
        </w:rPr>
        <w:t>bjóðenda</w:t>
      </w:r>
      <w:proofErr w:type="spellEnd"/>
      <w:r w:rsidRPr="002B00B0">
        <w:rPr>
          <w:highlight w:val="yellow"/>
        </w:rPr>
        <w:t xml:space="preserve"> m.t.t. gæða verður háttað má finna í</w:t>
      </w:r>
      <w:r w:rsidR="006D5140">
        <w:rPr>
          <w:highlight w:val="yellow"/>
        </w:rPr>
        <w:t xml:space="preserve"> t</w:t>
      </w:r>
      <w:r w:rsidRPr="000C1689">
        <w:rPr>
          <w:highlight w:val="yellow"/>
        </w:rPr>
        <w:t>ilboðs</w:t>
      </w:r>
      <w:r w:rsidR="0095346B" w:rsidRPr="000C1689">
        <w:rPr>
          <w:highlight w:val="yellow"/>
        </w:rPr>
        <w:t>hefti</w:t>
      </w:r>
      <w:r w:rsidRPr="000C1689">
        <w:rPr>
          <w:highlight w:val="yellow"/>
        </w:rPr>
        <w:t xml:space="preserve">: </w:t>
      </w:r>
      <w:r w:rsidR="000C1689" w:rsidRPr="000C1689">
        <w:rPr>
          <w:highlight w:val="yellow"/>
        </w:rPr>
        <w:t>Valmódel/</w:t>
      </w:r>
      <w:r w:rsidRPr="000C1689">
        <w:rPr>
          <w:highlight w:val="yellow"/>
        </w:rPr>
        <w:t xml:space="preserve">Matslíkan með útboðsgögnum </w:t>
      </w:r>
      <w:r w:rsidRPr="002B00B0">
        <w:rPr>
          <w:highlight w:val="yellow"/>
        </w:rPr>
        <w:t>þessum.</w:t>
      </w:r>
    </w:p>
    <w:p w14:paraId="0981C014" w14:textId="77777777" w:rsidR="00925A3B" w:rsidRDefault="00925A3B">
      <w:pPr>
        <w:tabs>
          <w:tab w:val="clear" w:pos="0"/>
          <w:tab w:val="clear" w:pos="567"/>
          <w:tab w:val="clear" w:pos="3686"/>
          <w:tab w:val="clear" w:pos="7371"/>
        </w:tabs>
        <w:spacing w:after="160" w:line="259" w:lineRule="auto"/>
        <w:rPr>
          <w:highlight w:val="yellow"/>
        </w:rPr>
      </w:pPr>
      <w:r>
        <w:rPr>
          <w:highlight w:val="yellow"/>
        </w:rPr>
        <w:br w:type="page"/>
      </w:r>
    </w:p>
    <w:p w14:paraId="51B280E7" w14:textId="77777777" w:rsidR="0024744E" w:rsidRDefault="00B568B2" w:rsidP="000A69FF">
      <w:pPr>
        <w:pStyle w:val="Heading1"/>
      </w:pPr>
      <w:bookmarkStart w:id="30" w:name="_Toc121387847"/>
      <w:r w:rsidRPr="0050263F">
        <w:lastRenderedPageBreak/>
        <w:t>S</w:t>
      </w:r>
      <w:r w:rsidR="006D5140">
        <w:t>amningsskilmálar</w:t>
      </w:r>
      <w:bookmarkEnd w:id="30"/>
    </w:p>
    <w:p w14:paraId="4807FC41" w14:textId="77777777" w:rsidR="000A5659" w:rsidRDefault="000A5659" w:rsidP="00961515">
      <w:r w:rsidRPr="000A5659">
        <w:t xml:space="preserve">Í þessum kafla er fjallað um samning og samningsskilmála í kjölfar þessa útboðs við þá </w:t>
      </w:r>
      <w:proofErr w:type="spellStart"/>
      <w:r w:rsidRPr="000A5659">
        <w:t>bjóðendur</w:t>
      </w:r>
      <w:proofErr w:type="spellEnd"/>
      <w:r w:rsidR="00961515">
        <w:t xml:space="preserve"> </w:t>
      </w:r>
      <w:r w:rsidRPr="000A5659">
        <w:t>sem valdir verða fyrir þjónustuverkin.</w:t>
      </w:r>
    </w:p>
    <w:p w14:paraId="75651763" w14:textId="77777777" w:rsidR="00106C60" w:rsidRPr="00106C60" w:rsidRDefault="00106C60" w:rsidP="001A3C27">
      <w:pPr>
        <w:pStyle w:val="Heading2"/>
        <w:rPr>
          <w:lang w:eastAsia="is-IS"/>
        </w:rPr>
      </w:pPr>
      <w:bookmarkStart w:id="31" w:name="_Toc121387848"/>
      <w:r>
        <w:rPr>
          <w:lang w:eastAsia="is-IS"/>
        </w:rPr>
        <w:t>Gildistími samnings</w:t>
      </w:r>
      <w:bookmarkEnd w:id="31"/>
    </w:p>
    <w:p w14:paraId="423F1FA2" w14:textId="77777777" w:rsidR="00106C60" w:rsidRDefault="00106C60" w:rsidP="000A69FF">
      <w:pPr>
        <w:rPr>
          <w:lang w:eastAsia="is-IS"/>
        </w:rPr>
      </w:pPr>
      <w:r>
        <w:rPr>
          <w:lang w:eastAsia="is-IS"/>
        </w:rPr>
        <w:t xml:space="preserve">Samningstími fyrir þjónustu á hirðu úrgangs við heimili hefst þegar kaupandi hefur með formlegum hætti tekið tilboði </w:t>
      </w:r>
      <w:r w:rsidR="00504401">
        <w:rPr>
          <w:lang w:eastAsia="is-IS"/>
        </w:rPr>
        <w:t>verktak</w:t>
      </w:r>
      <w:r>
        <w:rPr>
          <w:lang w:eastAsia="is-IS"/>
        </w:rPr>
        <w:t xml:space="preserve">a. </w:t>
      </w:r>
    </w:p>
    <w:p w14:paraId="0AAD6EA2" w14:textId="77777777" w:rsidR="00106C60" w:rsidRDefault="00106C60" w:rsidP="000A69FF">
      <w:pPr>
        <w:rPr>
          <w:color w:val="auto"/>
        </w:rPr>
      </w:pPr>
      <w:r>
        <w:rPr>
          <w:lang w:eastAsia="is-IS"/>
        </w:rPr>
        <w:t xml:space="preserve">Gildistími samnings er </w:t>
      </w:r>
      <w:r w:rsidRPr="009E5D44">
        <w:rPr>
          <w:color w:val="0070C0"/>
        </w:rPr>
        <w:t>[</w:t>
      </w:r>
      <w:r w:rsidR="007A7907">
        <w:rPr>
          <w:color w:val="0070C0"/>
        </w:rPr>
        <w:t>f</w:t>
      </w:r>
      <w:r>
        <w:rPr>
          <w:color w:val="0070C0"/>
        </w:rPr>
        <w:t>jöldi ára</w:t>
      </w:r>
      <w:r w:rsidRPr="009E5D44">
        <w:rPr>
          <w:color w:val="0070C0"/>
        </w:rPr>
        <w:t>]</w:t>
      </w:r>
      <w:r>
        <w:rPr>
          <w:color w:val="0070C0"/>
        </w:rPr>
        <w:t xml:space="preserve"> </w:t>
      </w:r>
      <w:r w:rsidR="007A7907">
        <w:rPr>
          <w:color w:val="auto"/>
        </w:rPr>
        <w:t xml:space="preserve">ár </w:t>
      </w:r>
      <w:r w:rsidR="00961515">
        <w:rPr>
          <w:color w:val="auto"/>
        </w:rPr>
        <w:t>s</w:t>
      </w:r>
      <w:r w:rsidRPr="00804279">
        <w:rPr>
          <w:color w:val="auto"/>
        </w:rPr>
        <w:t xml:space="preserve">em </w:t>
      </w:r>
      <w:r w:rsidR="00504401">
        <w:rPr>
          <w:color w:val="auto"/>
        </w:rPr>
        <w:t>verktak</w:t>
      </w:r>
      <w:r w:rsidRPr="00804279">
        <w:rPr>
          <w:color w:val="auto"/>
        </w:rPr>
        <w:t>i skal þjónusta kaupanda á hirðu úrgangs við heimili</w:t>
      </w:r>
      <w:r>
        <w:rPr>
          <w:color w:val="auto"/>
        </w:rPr>
        <w:t>.</w:t>
      </w:r>
    </w:p>
    <w:p w14:paraId="3A79FC17" w14:textId="77777777" w:rsidR="00702635" w:rsidRDefault="00080C60" w:rsidP="000A69FF">
      <w:pPr>
        <w:rPr>
          <w:color w:val="auto"/>
        </w:rPr>
      </w:pPr>
      <w:r>
        <w:rPr>
          <w:color w:val="auto"/>
        </w:rPr>
        <w:t>Þjónusta við hirðu á úrgang</w:t>
      </w:r>
      <w:r w:rsidR="007A7907">
        <w:rPr>
          <w:color w:val="auto"/>
        </w:rPr>
        <w:t>i</w:t>
      </w:r>
      <w:r>
        <w:rPr>
          <w:color w:val="auto"/>
        </w:rPr>
        <w:t xml:space="preserve"> við heimili hefst </w:t>
      </w:r>
      <w:r w:rsidR="002F3ED5" w:rsidRPr="009E5D44">
        <w:rPr>
          <w:color w:val="0070C0"/>
        </w:rPr>
        <w:t>[</w:t>
      </w:r>
      <w:r w:rsidR="007A7907">
        <w:rPr>
          <w:color w:val="0070C0"/>
        </w:rPr>
        <w:t>d</w:t>
      </w:r>
      <w:r w:rsidR="002F3ED5">
        <w:rPr>
          <w:color w:val="0070C0"/>
        </w:rPr>
        <w:t>agsetning</w:t>
      </w:r>
      <w:r w:rsidR="002F3ED5" w:rsidRPr="009E5D44">
        <w:rPr>
          <w:color w:val="0070C0"/>
        </w:rPr>
        <w:t>]</w:t>
      </w:r>
      <w:r w:rsidR="002F3ED5">
        <w:rPr>
          <w:color w:val="0070C0"/>
        </w:rPr>
        <w:t xml:space="preserve"> </w:t>
      </w:r>
      <w:r>
        <w:rPr>
          <w:color w:val="auto"/>
        </w:rPr>
        <w:t>og lýkur</w:t>
      </w:r>
      <w:r w:rsidR="008638C9">
        <w:rPr>
          <w:color w:val="auto"/>
        </w:rPr>
        <w:t xml:space="preserve"> </w:t>
      </w:r>
      <w:r w:rsidR="002F3ED5" w:rsidRPr="009E5D44">
        <w:rPr>
          <w:color w:val="0070C0"/>
        </w:rPr>
        <w:t>[</w:t>
      </w:r>
      <w:r w:rsidR="007A7907">
        <w:rPr>
          <w:color w:val="0070C0"/>
        </w:rPr>
        <w:t>d</w:t>
      </w:r>
      <w:r w:rsidR="002F3ED5">
        <w:rPr>
          <w:color w:val="0070C0"/>
        </w:rPr>
        <w:t>agsetning</w:t>
      </w:r>
      <w:r w:rsidR="002F3ED5" w:rsidRPr="009E5D44">
        <w:rPr>
          <w:color w:val="0070C0"/>
        </w:rPr>
        <w:t>]</w:t>
      </w:r>
      <w:r w:rsidR="002F3ED5">
        <w:rPr>
          <w:color w:val="0070C0"/>
        </w:rPr>
        <w:t>.</w:t>
      </w:r>
    </w:p>
    <w:p w14:paraId="74C8E3E1" w14:textId="51BEC080" w:rsidR="00106C60" w:rsidRDefault="00106C60" w:rsidP="000A69FF">
      <w:pPr>
        <w:rPr>
          <w:color w:val="auto"/>
        </w:rPr>
      </w:pPr>
      <w:r>
        <w:rPr>
          <w:color w:val="auto"/>
        </w:rPr>
        <w:t xml:space="preserve">Engar greiðslur reiknast fyrr en þjónusta hefst, sjá gr. </w:t>
      </w:r>
      <w:r w:rsidR="00A96540">
        <w:rPr>
          <w:color w:val="auto"/>
        </w:rPr>
        <w:t>1.5</w:t>
      </w:r>
      <w:r w:rsidR="009D5F4F">
        <w:rPr>
          <w:color w:val="auto"/>
        </w:rPr>
        <w:t xml:space="preserve"> </w:t>
      </w:r>
      <w:r w:rsidR="00551A1F" w:rsidRPr="002460D4">
        <w:t>„</w:t>
      </w:r>
      <w:r w:rsidR="009D5F4F">
        <w:rPr>
          <w:color w:val="auto"/>
        </w:rPr>
        <w:fldChar w:fldCharType="begin"/>
      </w:r>
      <w:r w:rsidR="009D5F4F">
        <w:rPr>
          <w:color w:val="auto"/>
        </w:rPr>
        <w:instrText xml:space="preserve"> REF _Ref120092142 \h </w:instrText>
      </w:r>
      <w:r w:rsidR="009D5F4F">
        <w:rPr>
          <w:color w:val="auto"/>
        </w:rPr>
      </w:r>
      <w:r w:rsidR="009D5F4F">
        <w:rPr>
          <w:color w:val="auto"/>
        </w:rPr>
        <w:fldChar w:fldCharType="separate"/>
      </w:r>
      <w:r w:rsidR="00880798" w:rsidRPr="009E5D44">
        <w:rPr>
          <w:lang w:eastAsia="is-IS"/>
        </w:rPr>
        <w:t>Greiðslufrestur og greiðslufyrirkomulag</w:t>
      </w:r>
      <w:r w:rsidR="009D5F4F">
        <w:rPr>
          <w:color w:val="auto"/>
        </w:rPr>
        <w:fldChar w:fldCharType="end"/>
      </w:r>
      <w:r w:rsidR="00551A1F">
        <w:rPr>
          <w:color w:val="auto"/>
        </w:rPr>
        <w:t>“</w:t>
      </w:r>
      <w:r w:rsidR="009D5F4F">
        <w:rPr>
          <w:color w:val="auto"/>
        </w:rPr>
        <w:t>.</w:t>
      </w:r>
      <w:r>
        <w:rPr>
          <w:color w:val="auto"/>
        </w:rPr>
        <w:t xml:space="preserve"> </w:t>
      </w:r>
    </w:p>
    <w:p w14:paraId="59DB33A9" w14:textId="77777777" w:rsidR="00EB0578" w:rsidRPr="004D05D3" w:rsidRDefault="00896E23" w:rsidP="000A69FF">
      <w:pPr>
        <w:rPr>
          <w:color w:val="auto"/>
          <w:lang w:eastAsia="is-IS"/>
        </w:rPr>
      </w:pPr>
      <w:r>
        <w:rPr>
          <w:color w:val="auto"/>
          <w:lang w:eastAsia="is-IS"/>
        </w:rPr>
        <w:t xml:space="preserve">Kröfur </w:t>
      </w:r>
      <w:r w:rsidR="00542476">
        <w:rPr>
          <w:color w:val="auto"/>
          <w:lang w:eastAsia="is-IS"/>
        </w:rPr>
        <w:t xml:space="preserve">samnings um </w:t>
      </w:r>
      <w:r w:rsidR="00542476" w:rsidRPr="009E5D44">
        <w:rPr>
          <w:color w:val="0070C0"/>
        </w:rPr>
        <w:t>[</w:t>
      </w:r>
      <w:r w:rsidR="00F70F73">
        <w:rPr>
          <w:color w:val="0070C0"/>
        </w:rPr>
        <w:t xml:space="preserve">nýjan </w:t>
      </w:r>
      <w:r w:rsidR="00EA4D56">
        <w:rPr>
          <w:color w:val="0070C0"/>
        </w:rPr>
        <w:t xml:space="preserve">búnað / </w:t>
      </w:r>
      <w:r w:rsidR="006B0BA1">
        <w:rPr>
          <w:color w:val="0070C0"/>
        </w:rPr>
        <w:t xml:space="preserve">ílát </w:t>
      </w:r>
      <w:r w:rsidR="00F70F73">
        <w:rPr>
          <w:color w:val="0070C0"/>
        </w:rPr>
        <w:t xml:space="preserve">sem þarf að útvega </w:t>
      </w:r>
      <w:r w:rsidR="006B0BA1">
        <w:rPr>
          <w:color w:val="0070C0"/>
        </w:rPr>
        <w:t>/</w:t>
      </w:r>
      <w:r w:rsidR="00F70F73">
        <w:rPr>
          <w:color w:val="0070C0"/>
        </w:rPr>
        <w:t xml:space="preserve"> ný</w:t>
      </w:r>
      <w:r w:rsidR="006B0BA1">
        <w:rPr>
          <w:color w:val="0070C0"/>
        </w:rPr>
        <w:t xml:space="preserve"> </w:t>
      </w:r>
      <w:r w:rsidR="004D05D3">
        <w:rPr>
          <w:color w:val="0070C0"/>
        </w:rPr>
        <w:t xml:space="preserve">flutningstæki </w:t>
      </w:r>
      <w:r w:rsidR="00F70F73">
        <w:rPr>
          <w:color w:val="0070C0"/>
        </w:rPr>
        <w:t xml:space="preserve">eða </w:t>
      </w:r>
      <w:r w:rsidR="004D05D3">
        <w:rPr>
          <w:color w:val="0070C0"/>
        </w:rPr>
        <w:t>hirðubíl</w:t>
      </w:r>
      <w:r w:rsidR="00B646F5">
        <w:rPr>
          <w:color w:val="0070C0"/>
        </w:rPr>
        <w:t>a</w:t>
      </w:r>
      <w:r w:rsidR="004D05D3">
        <w:rPr>
          <w:color w:val="0070C0"/>
        </w:rPr>
        <w:t xml:space="preserve"> / gæðastjórnun / annað</w:t>
      </w:r>
      <w:r w:rsidR="00542476" w:rsidRPr="009E5D44">
        <w:rPr>
          <w:color w:val="0070C0"/>
        </w:rPr>
        <w:t>]</w:t>
      </w:r>
      <w:r w:rsidR="004D05D3">
        <w:rPr>
          <w:color w:val="0070C0"/>
        </w:rPr>
        <w:t xml:space="preserve"> </w:t>
      </w:r>
      <w:r w:rsidR="004D05D3">
        <w:rPr>
          <w:color w:val="auto"/>
        </w:rPr>
        <w:t xml:space="preserve">skulu uppfylltar </w:t>
      </w:r>
      <w:r w:rsidR="00A72209">
        <w:rPr>
          <w:color w:val="auto"/>
        </w:rPr>
        <w:t xml:space="preserve">fyrir </w:t>
      </w:r>
      <w:r w:rsidR="004D05D3" w:rsidRPr="009E5D44">
        <w:rPr>
          <w:color w:val="0070C0"/>
        </w:rPr>
        <w:t>[</w:t>
      </w:r>
      <w:r w:rsidR="00961515">
        <w:rPr>
          <w:color w:val="0070C0"/>
        </w:rPr>
        <w:t>da</w:t>
      </w:r>
      <w:r w:rsidR="004D05D3">
        <w:rPr>
          <w:color w:val="0070C0"/>
        </w:rPr>
        <w:t>gsetning</w:t>
      </w:r>
      <w:r w:rsidR="004D05D3" w:rsidRPr="009E5D44">
        <w:rPr>
          <w:color w:val="0070C0"/>
        </w:rPr>
        <w:t>]</w:t>
      </w:r>
      <w:r w:rsidR="004D05D3">
        <w:rPr>
          <w:color w:val="0070C0"/>
        </w:rPr>
        <w:t>.</w:t>
      </w:r>
    </w:p>
    <w:p w14:paraId="4959BD3A" w14:textId="77777777" w:rsidR="004F6E58" w:rsidRDefault="00106C60" w:rsidP="000A69FF">
      <w:r>
        <w:t xml:space="preserve">Heimilt er að framlengja samninginn tímabundið </w:t>
      </w:r>
      <w:r w:rsidRPr="009E5D44">
        <w:rPr>
          <w:color w:val="0070C0"/>
        </w:rPr>
        <w:t>[</w:t>
      </w:r>
      <w:r w:rsidR="00EA71C8">
        <w:rPr>
          <w:color w:val="0070C0"/>
        </w:rPr>
        <w:t>f</w:t>
      </w:r>
      <w:r>
        <w:rPr>
          <w:color w:val="0070C0"/>
        </w:rPr>
        <w:t>jöldi skipta</w:t>
      </w:r>
      <w:r w:rsidRPr="009E5D44">
        <w:rPr>
          <w:color w:val="0070C0"/>
        </w:rPr>
        <w:t>]</w:t>
      </w:r>
      <w:r>
        <w:t xml:space="preserve"> </w:t>
      </w:r>
      <w:r w:rsidR="00EA71C8">
        <w:t xml:space="preserve">sinnum </w:t>
      </w:r>
      <w:r>
        <w:t xml:space="preserve">um hámark </w:t>
      </w:r>
      <w:r w:rsidRPr="009E5D44">
        <w:rPr>
          <w:color w:val="0070C0"/>
        </w:rPr>
        <w:t>[</w:t>
      </w:r>
      <w:r w:rsidR="00EA71C8">
        <w:rPr>
          <w:color w:val="0070C0"/>
        </w:rPr>
        <w:t>f</w:t>
      </w:r>
      <w:r>
        <w:rPr>
          <w:color w:val="0070C0"/>
        </w:rPr>
        <w:t>jöldi ára</w:t>
      </w:r>
      <w:r w:rsidRPr="009E5D44">
        <w:rPr>
          <w:color w:val="0070C0"/>
        </w:rPr>
        <w:t>]</w:t>
      </w:r>
      <w:r w:rsidR="00EA71C8">
        <w:rPr>
          <w:color w:val="0070C0"/>
        </w:rPr>
        <w:t xml:space="preserve"> </w:t>
      </w:r>
      <w:r w:rsidR="00EA71C8">
        <w:t xml:space="preserve">ár </w:t>
      </w:r>
      <w:r>
        <w:t xml:space="preserve">í senn, þannig að samningstími verði samtals </w:t>
      </w:r>
      <w:r w:rsidRPr="009E5D44">
        <w:rPr>
          <w:color w:val="0070C0"/>
        </w:rPr>
        <w:t>[</w:t>
      </w:r>
      <w:r>
        <w:rPr>
          <w:color w:val="0070C0"/>
        </w:rPr>
        <w:t>fjöldi ára</w:t>
      </w:r>
      <w:r w:rsidRPr="009E5D44">
        <w:rPr>
          <w:color w:val="0070C0"/>
        </w:rPr>
        <w:t>]</w:t>
      </w:r>
      <w:r>
        <w:t xml:space="preserve"> </w:t>
      </w:r>
      <w:r w:rsidR="00565134">
        <w:t xml:space="preserve">ár. </w:t>
      </w:r>
      <w:r>
        <w:t xml:space="preserve">Samþykki beggja aðila þarf fyrir framlengingu samningstíma. Ákvörðun kaupanda um framlengingu samnings, með samþykki og staðfestingu </w:t>
      </w:r>
      <w:r w:rsidR="00504401">
        <w:t>verktak</w:t>
      </w:r>
      <w:r>
        <w:t xml:space="preserve">a, skal liggja fyrir </w:t>
      </w:r>
      <w:r w:rsidRPr="009E5D44">
        <w:rPr>
          <w:color w:val="0070C0"/>
        </w:rPr>
        <w:t>[</w:t>
      </w:r>
      <w:r w:rsidR="00065AB5">
        <w:rPr>
          <w:color w:val="0070C0"/>
        </w:rPr>
        <w:t>f</w:t>
      </w:r>
      <w:r>
        <w:rPr>
          <w:color w:val="0070C0"/>
        </w:rPr>
        <w:t>jöldi mánaða</w:t>
      </w:r>
      <w:r w:rsidRPr="009E5D44">
        <w:rPr>
          <w:color w:val="0070C0"/>
        </w:rPr>
        <w:t>]</w:t>
      </w:r>
      <w:r>
        <w:rPr>
          <w:color w:val="0070C0"/>
        </w:rPr>
        <w:t xml:space="preserve"> </w:t>
      </w:r>
      <w:r w:rsidR="00065AB5">
        <w:t>mánuðum á</w:t>
      </w:r>
      <w:r>
        <w:t>ður en samningur rennur út</w:t>
      </w:r>
    </w:p>
    <w:p w14:paraId="12BD23F4" w14:textId="77777777" w:rsidR="0034581A" w:rsidRPr="003F41C1" w:rsidRDefault="003F41C1" w:rsidP="00CB32E7">
      <w:r w:rsidRPr="00107130">
        <w:t xml:space="preserve">Samningurinn er </w:t>
      </w:r>
      <w:proofErr w:type="spellStart"/>
      <w:r w:rsidRPr="00107130">
        <w:t>uppsegjanlegur</w:t>
      </w:r>
      <w:proofErr w:type="spellEnd"/>
      <w:r w:rsidRPr="00107130">
        <w:t xml:space="preserve"> af beggja hálfu með </w:t>
      </w:r>
      <w:r w:rsidRPr="00565134">
        <w:rPr>
          <w:color w:val="0070C0"/>
        </w:rPr>
        <w:t>[fjöldi mánaða]</w:t>
      </w:r>
      <w:r w:rsidRPr="00565134">
        <w:t xml:space="preserve"> </w:t>
      </w:r>
      <w:r w:rsidRPr="00107130">
        <w:t xml:space="preserve">mánaða fyrirvara, í fyrsta lagi </w:t>
      </w:r>
      <w:r w:rsidRPr="00565134">
        <w:rPr>
          <w:color w:val="0070C0"/>
        </w:rPr>
        <w:t>[fjöldi mánaða]</w:t>
      </w:r>
      <w:r w:rsidRPr="00992387">
        <w:rPr>
          <w:color w:val="4472C4" w:themeColor="accent1"/>
        </w:rPr>
        <w:t xml:space="preserve"> </w:t>
      </w:r>
      <w:r w:rsidRPr="00107130">
        <w:t>mánuðum eftir undirritun samningsins.</w:t>
      </w:r>
    </w:p>
    <w:p w14:paraId="7D18FEDC" w14:textId="77777777" w:rsidR="00106C60" w:rsidRPr="002F3ED5" w:rsidRDefault="00106C60" w:rsidP="000A69FF">
      <w:pPr>
        <w:rPr>
          <w:color w:val="auto"/>
        </w:rPr>
      </w:pPr>
      <w:r w:rsidRPr="002F3ED5">
        <w:rPr>
          <w:color w:val="auto"/>
          <w:highlight w:val="yellow"/>
        </w:rPr>
        <w:t xml:space="preserve">Heimilt er að framlengja samning </w:t>
      </w:r>
      <w:r w:rsidRPr="001B6C3C">
        <w:rPr>
          <w:color w:val="auto"/>
          <w:highlight w:val="yellow"/>
        </w:rPr>
        <w:t xml:space="preserve">tímabundið </w:t>
      </w:r>
      <w:r w:rsidR="002F3ED5" w:rsidRPr="001B6C3C">
        <w:rPr>
          <w:rFonts w:cstheme="minorHAnsi"/>
          <w:color w:val="4472C4" w:themeColor="accent1"/>
          <w:highlight w:val="yellow"/>
        </w:rPr>
        <w:t xml:space="preserve">[fjöldi skipta] </w:t>
      </w:r>
      <w:r w:rsidRPr="001B6C3C">
        <w:rPr>
          <w:color w:val="auto"/>
          <w:highlight w:val="yellow"/>
        </w:rPr>
        <w:t xml:space="preserve">sinnum um hámark </w:t>
      </w:r>
      <w:r w:rsidR="002F3ED5" w:rsidRPr="001B6C3C">
        <w:rPr>
          <w:rFonts w:cstheme="minorHAnsi"/>
          <w:color w:val="4472C4" w:themeColor="accent1"/>
          <w:highlight w:val="yellow"/>
        </w:rPr>
        <w:t xml:space="preserve">[fjöldi ára] </w:t>
      </w:r>
      <w:r w:rsidRPr="001B6C3C">
        <w:rPr>
          <w:color w:val="auto"/>
          <w:highlight w:val="yellow"/>
        </w:rPr>
        <w:t xml:space="preserve">í senn, þannig að samningstími verði samtals </w:t>
      </w:r>
      <w:r w:rsidR="001B6C3C" w:rsidRPr="001B6C3C">
        <w:rPr>
          <w:rFonts w:cstheme="minorHAnsi"/>
          <w:color w:val="4472C4" w:themeColor="accent1"/>
          <w:highlight w:val="yellow"/>
        </w:rPr>
        <w:t xml:space="preserve">[fjöldi ára] </w:t>
      </w:r>
      <w:r w:rsidRPr="001B6C3C">
        <w:rPr>
          <w:color w:val="auto"/>
          <w:highlight w:val="yellow"/>
        </w:rPr>
        <w:t>ár.</w:t>
      </w:r>
    </w:p>
    <w:p w14:paraId="42F6391B" w14:textId="77777777" w:rsidR="0024744E" w:rsidRDefault="00760A83" w:rsidP="001A3C27">
      <w:pPr>
        <w:pStyle w:val="Heading2"/>
        <w:rPr>
          <w:lang w:eastAsia="is-IS"/>
        </w:rPr>
      </w:pPr>
      <w:bookmarkStart w:id="32" w:name="_Toc121387849"/>
      <w:r>
        <w:rPr>
          <w:lang w:eastAsia="is-IS"/>
        </w:rPr>
        <w:t>Samskip</w:t>
      </w:r>
      <w:r w:rsidR="005660B5">
        <w:rPr>
          <w:lang w:eastAsia="is-IS"/>
        </w:rPr>
        <w:t>ti</w:t>
      </w:r>
      <w:r>
        <w:rPr>
          <w:lang w:eastAsia="is-IS"/>
        </w:rPr>
        <w:t xml:space="preserve"> á samningstíma</w:t>
      </w:r>
      <w:bookmarkEnd w:id="32"/>
    </w:p>
    <w:p w14:paraId="7AF98BF5" w14:textId="7B4BCDEF" w:rsidR="00A06EDD" w:rsidRDefault="00A06EDD" w:rsidP="000A69FF">
      <w:r>
        <w:t xml:space="preserve">Þegar kominn er á samningur mun kaupandi annast samskipti við </w:t>
      </w:r>
      <w:r w:rsidR="00504401">
        <w:t>verktak</w:t>
      </w:r>
      <w:r>
        <w:t>a á samningstímanum</w:t>
      </w:r>
      <w:r w:rsidR="007D2666" w:rsidRPr="00EC1935">
        <w:rPr>
          <w:highlight w:val="yellow"/>
        </w:rPr>
        <w:t>, sjá gr</w:t>
      </w:r>
      <w:r w:rsidR="00EC1935" w:rsidRPr="00EC1935">
        <w:rPr>
          <w:highlight w:val="yellow"/>
        </w:rPr>
        <w:t>.</w:t>
      </w:r>
      <w:r w:rsidR="007D2666" w:rsidRPr="00EC1935">
        <w:rPr>
          <w:highlight w:val="yellow"/>
        </w:rPr>
        <w:t xml:space="preserve"> </w:t>
      </w:r>
      <w:r w:rsidR="00EC1935" w:rsidRPr="00EC1935">
        <w:rPr>
          <w:highlight w:val="yellow"/>
        </w:rPr>
        <w:fldChar w:fldCharType="begin"/>
      </w:r>
      <w:r w:rsidR="00EC1935" w:rsidRPr="00EC1935">
        <w:rPr>
          <w:highlight w:val="yellow"/>
        </w:rPr>
        <w:instrText xml:space="preserve"> REF _Ref120952222 \r \h </w:instrText>
      </w:r>
      <w:r w:rsidR="00EC1935">
        <w:rPr>
          <w:highlight w:val="yellow"/>
        </w:rPr>
        <w:instrText xml:space="preserve"> \* MERGEFORMAT </w:instrText>
      </w:r>
      <w:r w:rsidR="00EC1935" w:rsidRPr="00EC1935">
        <w:rPr>
          <w:highlight w:val="yellow"/>
        </w:rPr>
      </w:r>
      <w:r w:rsidR="00EC1935" w:rsidRPr="00EC1935">
        <w:rPr>
          <w:highlight w:val="yellow"/>
        </w:rPr>
        <w:fldChar w:fldCharType="separate"/>
      </w:r>
      <w:r w:rsidR="00880798">
        <w:rPr>
          <w:highlight w:val="yellow"/>
        </w:rPr>
        <w:t>2.10</w:t>
      </w:r>
      <w:r w:rsidR="00EC1935" w:rsidRPr="00EC1935">
        <w:rPr>
          <w:highlight w:val="yellow"/>
        </w:rPr>
        <w:fldChar w:fldCharType="end"/>
      </w:r>
      <w:r w:rsidR="00EC1935" w:rsidRPr="00EC1935">
        <w:rPr>
          <w:highlight w:val="yellow"/>
        </w:rPr>
        <w:t xml:space="preserve"> „Eftirlit kaupanda“</w:t>
      </w:r>
      <w:r>
        <w:t>.</w:t>
      </w:r>
    </w:p>
    <w:p w14:paraId="527B3D53" w14:textId="77777777" w:rsidR="00B36BD2" w:rsidRPr="00B36BD2" w:rsidRDefault="00B36BD2" w:rsidP="000A69FF">
      <w:r w:rsidRPr="00B36BD2">
        <w:t xml:space="preserve">Við upphaf verkefnis verða gerðar skriflegar reglur um hvernig samningsvöktun og samningsstjórnun verður háttað af hendi kaupanda og þær afhentar </w:t>
      </w:r>
      <w:r w:rsidR="00504401">
        <w:t>verktak</w:t>
      </w:r>
      <w:r w:rsidR="00202E9F">
        <w:t>a</w:t>
      </w:r>
      <w:r w:rsidRPr="00B36BD2">
        <w:t>.</w:t>
      </w:r>
    </w:p>
    <w:p w14:paraId="5CEC74CA" w14:textId="77777777" w:rsidR="00A06EDD" w:rsidRDefault="00A06EDD" w:rsidP="000A69FF">
      <w:r>
        <w:t xml:space="preserve">Kaupanda er heimilt að óska eftir minniháttar breytingum á verkefninu og skulu aðilar semja sérstaklega um breytingar og greiðslur vegna þeirra áður en þær koma til framkvæmda. Á sama hátt er </w:t>
      </w:r>
      <w:r w:rsidR="00504401">
        <w:t>verktak</w:t>
      </w:r>
      <w:r>
        <w:t>a heimilt að óska breytinga, svo fremi að þær hafi engin áhrif á starfsemi kaupanda. Allar óskir um breytingar, framhaldskaup, ný verkefni eða niðurfellingu á kaupum, skulu aðilar tilkynna skriflega með hæfilegum fyrirvara í samræmi við eðli verkefnisins.</w:t>
      </w:r>
    </w:p>
    <w:p w14:paraId="764948D7" w14:textId="77777777" w:rsidR="00A06EDD" w:rsidRPr="00A06EDD" w:rsidRDefault="00A06EDD" w:rsidP="000A69FF">
      <w:pPr>
        <w:rPr>
          <w:lang w:eastAsia="is-IS"/>
        </w:rPr>
      </w:pPr>
      <w:r>
        <w:t>Samningur um breytingar, framhaldskaup, ný verkefni eða niðurfellingu á kaupum skal vera skriflegur og undirritaður af samningsaðilum.</w:t>
      </w:r>
    </w:p>
    <w:p w14:paraId="747C49AD" w14:textId="77777777" w:rsidR="00DA70A4" w:rsidRDefault="00DA70A4" w:rsidP="001A3C27">
      <w:pPr>
        <w:pStyle w:val="Heading2"/>
        <w:rPr>
          <w:lang w:eastAsia="is-IS"/>
        </w:rPr>
      </w:pPr>
      <w:bookmarkStart w:id="33" w:name="_Toc121387850"/>
      <w:r>
        <w:rPr>
          <w:lang w:eastAsia="is-IS"/>
        </w:rPr>
        <w:t xml:space="preserve">Breytingar á </w:t>
      </w:r>
      <w:r w:rsidR="00534E74">
        <w:rPr>
          <w:lang w:eastAsia="is-IS"/>
        </w:rPr>
        <w:t xml:space="preserve">verkinu (viðbótarverk) </w:t>
      </w:r>
      <w:r w:rsidR="00EE175A">
        <w:rPr>
          <w:lang w:eastAsia="is-IS"/>
        </w:rPr>
        <w:t>–</w:t>
      </w:r>
      <w:r w:rsidR="00534E74">
        <w:rPr>
          <w:lang w:eastAsia="is-IS"/>
        </w:rPr>
        <w:t xml:space="preserve"> aukaverk</w:t>
      </w:r>
      <w:bookmarkEnd w:id="33"/>
    </w:p>
    <w:p w14:paraId="5F236F80" w14:textId="77777777" w:rsidR="00EE175A" w:rsidRPr="00EE175A" w:rsidRDefault="00EE175A" w:rsidP="00EE175A">
      <w:pPr>
        <w:rPr>
          <w:i/>
          <w:iCs/>
          <w:color w:val="FF0000"/>
        </w:rPr>
      </w:pPr>
      <w:r w:rsidRPr="00EE175A">
        <w:rPr>
          <w:i/>
          <w:iCs/>
          <w:color w:val="FF0000"/>
        </w:rPr>
        <w:t>Til</w:t>
      </w:r>
      <w:r w:rsidR="009A37A5">
        <w:rPr>
          <w:i/>
          <w:iCs/>
          <w:color w:val="FF0000"/>
        </w:rPr>
        <w:t xml:space="preserve">greina þarf hvernig farið verður með breytingar á þjónustunni, t.d. breytingar á fjölda íláta </w:t>
      </w:r>
      <w:r w:rsidR="005E28C4">
        <w:rPr>
          <w:i/>
          <w:iCs/>
          <w:color w:val="FF0000"/>
        </w:rPr>
        <w:t xml:space="preserve">sem skal tæma, breytingar á tíðni söfnunar eða fjöldi íláta sem skal </w:t>
      </w:r>
      <w:r w:rsidR="0053390D">
        <w:rPr>
          <w:i/>
          <w:iCs/>
          <w:color w:val="FF0000"/>
        </w:rPr>
        <w:t>afhenda</w:t>
      </w:r>
      <w:r w:rsidR="005E28C4">
        <w:rPr>
          <w:i/>
          <w:iCs/>
          <w:color w:val="FF0000"/>
        </w:rPr>
        <w:t xml:space="preserve">. </w:t>
      </w:r>
      <w:r w:rsidR="00AD25EA">
        <w:rPr>
          <w:i/>
          <w:iCs/>
          <w:color w:val="FF0000"/>
        </w:rPr>
        <w:t xml:space="preserve">Dæmi eru um að miðað er við </w:t>
      </w:r>
      <w:r w:rsidR="00F6632E">
        <w:rPr>
          <w:i/>
          <w:iCs/>
          <w:color w:val="FF0000"/>
        </w:rPr>
        <w:t xml:space="preserve">verð í tilboðsskrá ef frávik er innan við 20% en álag ef það er meira. </w:t>
      </w:r>
    </w:p>
    <w:p w14:paraId="6D7972DD" w14:textId="77777777" w:rsidR="00ED18E5" w:rsidRDefault="00504401" w:rsidP="000A69FF">
      <w:r>
        <w:t>Verktak</w:t>
      </w:r>
      <w:r w:rsidR="00D77AD7">
        <w:t xml:space="preserve">i </w:t>
      </w:r>
      <w:r w:rsidR="00D77AD7" w:rsidRPr="00D77AD7">
        <w:t>má engin aukaverk eða viðbótarverk vinna nema samkvæmt skýlausum fyrirmælum</w:t>
      </w:r>
      <w:r w:rsidR="00ED18E5">
        <w:t xml:space="preserve"> </w:t>
      </w:r>
      <w:r w:rsidR="00D77AD7" w:rsidRPr="00D77AD7">
        <w:t xml:space="preserve">kaupanda, eða samkvæmt </w:t>
      </w:r>
      <w:proofErr w:type="spellStart"/>
      <w:r w:rsidR="00D77AD7" w:rsidRPr="00D77AD7">
        <w:t>fyrirfram</w:t>
      </w:r>
      <w:proofErr w:type="spellEnd"/>
      <w:r w:rsidR="00D77AD7" w:rsidRPr="00D77AD7">
        <w:t xml:space="preserve"> fengnu skriflegu samþykki hans.</w:t>
      </w:r>
      <w:r w:rsidR="00ED18E5">
        <w:t xml:space="preserve"> </w:t>
      </w:r>
    </w:p>
    <w:p w14:paraId="673881AB" w14:textId="77777777" w:rsidR="00ED18E5" w:rsidDel="00C601E5" w:rsidRDefault="00ED18E5" w:rsidP="000A69FF">
      <w:pPr>
        <w:rPr>
          <w:rFonts w:eastAsiaTheme="minorHAnsi"/>
        </w:rPr>
      </w:pPr>
      <w:r w:rsidRPr="00ED18E5">
        <w:t>Allar yfirlýsingar sem tengjast</w:t>
      </w:r>
      <w:r>
        <w:rPr>
          <w:rFonts w:eastAsiaTheme="minorHAnsi"/>
          <w:lang w:eastAsia="en-US"/>
        </w:rPr>
        <w:t xml:space="preserve"> óskum eða kröfum um breytingar og/eða aukaverk skulu vera skriflegar.</w:t>
      </w:r>
      <w:r w:rsidR="00C601E5">
        <w:t xml:space="preserve"> </w:t>
      </w:r>
    </w:p>
    <w:p w14:paraId="7DD360D9" w14:textId="77777777" w:rsidR="003B7144" w:rsidRPr="007F27EC" w:rsidRDefault="003B7144" w:rsidP="000A69FF">
      <w:pPr>
        <w:rPr>
          <w:color w:val="auto"/>
        </w:rPr>
      </w:pPr>
      <w:r w:rsidRPr="007F27EC">
        <w:rPr>
          <w:color w:val="auto"/>
        </w:rPr>
        <w:lastRenderedPageBreak/>
        <w:t xml:space="preserve">Verði samkomulag um að </w:t>
      </w:r>
      <w:r w:rsidR="00504401">
        <w:rPr>
          <w:color w:val="auto"/>
        </w:rPr>
        <w:t>verktak</w:t>
      </w:r>
      <w:r w:rsidRPr="007F27EC" w:rsidDel="001031C3">
        <w:rPr>
          <w:color w:val="auto"/>
        </w:rPr>
        <w:t>i</w:t>
      </w:r>
      <w:r w:rsidRPr="007F27EC">
        <w:rPr>
          <w:color w:val="auto"/>
        </w:rPr>
        <w:t xml:space="preserve"> vinni aukaverk eða viðbótarverk í tímavinnu skal nota taxta sem </w:t>
      </w:r>
      <w:r w:rsidR="00504401">
        <w:rPr>
          <w:color w:val="auto"/>
        </w:rPr>
        <w:t>verktak</w:t>
      </w:r>
      <w:r w:rsidRPr="007F27EC" w:rsidDel="001031C3">
        <w:rPr>
          <w:color w:val="auto"/>
        </w:rPr>
        <w:t>i</w:t>
      </w:r>
      <w:r w:rsidRPr="007F27EC">
        <w:rPr>
          <w:color w:val="auto"/>
        </w:rPr>
        <w:t xml:space="preserve"> býður í tilboði sínu.</w:t>
      </w:r>
    </w:p>
    <w:p w14:paraId="31375BF8" w14:textId="77777777" w:rsidR="006E5C47" w:rsidRPr="00EF76FB" w:rsidRDefault="006E5C47" w:rsidP="006E5C47">
      <w:pPr>
        <w:rPr>
          <w:rFonts w:eastAsiaTheme="minorHAnsi"/>
          <w:sz w:val="18"/>
          <w:szCs w:val="22"/>
          <w:lang w:eastAsia="en-US"/>
        </w:rPr>
      </w:pPr>
      <w:r>
        <w:rPr>
          <w:rFonts w:eastAsiaTheme="minorHAnsi"/>
          <w:lang w:eastAsia="en-US"/>
        </w:rPr>
        <w:t xml:space="preserve">Á samningstímanum geta breytingar orðið á </w:t>
      </w:r>
      <w:r w:rsidR="0053390D">
        <w:rPr>
          <w:rFonts w:eastAsiaTheme="minorHAnsi"/>
          <w:lang w:eastAsia="en-US"/>
        </w:rPr>
        <w:t xml:space="preserve">hirðu </w:t>
      </w:r>
      <w:r w:rsidRPr="006F30FB">
        <w:rPr>
          <w:rFonts w:eastAsiaTheme="minorHAnsi"/>
          <w:lang w:eastAsia="en-US"/>
        </w:rPr>
        <w:t xml:space="preserve">og </w:t>
      </w:r>
      <w:r w:rsidR="00284046">
        <w:rPr>
          <w:rFonts w:eastAsiaTheme="minorHAnsi"/>
          <w:lang w:eastAsia="en-US"/>
        </w:rPr>
        <w:t>ílátum</w:t>
      </w:r>
      <w:r w:rsidR="00D57AC5">
        <w:rPr>
          <w:rFonts w:eastAsiaTheme="minorHAnsi"/>
          <w:lang w:eastAsia="en-US"/>
        </w:rPr>
        <w:t xml:space="preserve"> </w:t>
      </w:r>
      <w:r w:rsidRPr="006F30FB">
        <w:rPr>
          <w:rFonts w:eastAsiaTheme="minorHAnsi"/>
          <w:lang w:eastAsia="en-US"/>
        </w:rPr>
        <w:t>fækkað eða fjölgað.</w:t>
      </w:r>
      <w:r w:rsidR="00B61ACF">
        <w:rPr>
          <w:rFonts w:eastAsiaTheme="minorHAnsi"/>
          <w:lang w:eastAsia="en-US"/>
        </w:rPr>
        <w:t xml:space="preserve"> </w:t>
      </w:r>
      <w:r w:rsidR="00386B67" w:rsidRPr="00820552">
        <w:rPr>
          <w:rFonts w:eastAsiaTheme="minorHAnsi"/>
          <w:highlight w:val="yellow"/>
          <w:lang w:eastAsia="en-US"/>
        </w:rPr>
        <w:t xml:space="preserve">Einingarverð </w:t>
      </w:r>
      <w:r w:rsidR="0099266A">
        <w:rPr>
          <w:rFonts w:eastAsiaTheme="minorHAnsi"/>
          <w:highlight w:val="yellow"/>
          <w:lang w:eastAsia="en-US"/>
        </w:rPr>
        <w:t xml:space="preserve">fyrir söfnun </w:t>
      </w:r>
      <w:r w:rsidR="00386B67" w:rsidRPr="00820552">
        <w:rPr>
          <w:rFonts w:eastAsiaTheme="minorHAnsi"/>
          <w:highlight w:val="yellow"/>
          <w:lang w:eastAsia="en-US"/>
        </w:rPr>
        <w:t>skulu óbreytt fyrir hve</w:t>
      </w:r>
      <w:r w:rsidR="001661F5" w:rsidRPr="00820552">
        <w:rPr>
          <w:rFonts w:eastAsiaTheme="minorHAnsi"/>
          <w:highlight w:val="yellow"/>
          <w:lang w:eastAsia="en-US"/>
        </w:rPr>
        <w:t xml:space="preserve">rt </w:t>
      </w:r>
      <w:r w:rsidR="00593EED" w:rsidRPr="00820552">
        <w:rPr>
          <w:rFonts w:eastAsiaTheme="minorHAnsi"/>
          <w:highlight w:val="yellow"/>
          <w:lang w:eastAsia="en-US"/>
        </w:rPr>
        <w:t xml:space="preserve">ílát </w:t>
      </w:r>
      <w:r w:rsidR="00F45D1B" w:rsidRPr="00820552">
        <w:rPr>
          <w:rFonts w:eastAsiaTheme="minorHAnsi"/>
          <w:highlight w:val="yellow"/>
          <w:lang w:eastAsia="en-US"/>
        </w:rPr>
        <w:t>sé breytingin innan þéttbýlismarka</w:t>
      </w:r>
      <w:r w:rsidR="00F03332">
        <w:rPr>
          <w:rFonts w:eastAsiaTheme="minorHAnsi"/>
          <w:highlight w:val="yellow"/>
          <w:lang w:eastAsia="en-US"/>
        </w:rPr>
        <w:t xml:space="preserve"> ef breytingin er innan við </w:t>
      </w:r>
      <w:r w:rsidR="00F03332" w:rsidRPr="00820552">
        <w:rPr>
          <w:rFonts w:cstheme="minorHAnsi"/>
          <w:color w:val="4472C4" w:themeColor="accent1"/>
          <w:highlight w:val="yellow"/>
        </w:rPr>
        <w:t>[</w:t>
      </w:r>
      <w:r w:rsidR="00F03332">
        <w:rPr>
          <w:rFonts w:cstheme="minorHAnsi"/>
          <w:color w:val="4472C4" w:themeColor="accent1"/>
          <w:highlight w:val="yellow"/>
        </w:rPr>
        <w:t>prósenta</w:t>
      </w:r>
      <w:r w:rsidR="00F03332" w:rsidRPr="00820552">
        <w:rPr>
          <w:rFonts w:cstheme="minorHAnsi"/>
          <w:color w:val="4472C4" w:themeColor="accent1"/>
          <w:highlight w:val="yellow"/>
        </w:rPr>
        <w:t>]</w:t>
      </w:r>
      <w:r w:rsidR="00F03332">
        <w:rPr>
          <w:rFonts w:cstheme="minorHAnsi"/>
          <w:color w:val="4472C4" w:themeColor="accent1"/>
          <w:highlight w:val="yellow"/>
        </w:rPr>
        <w:t xml:space="preserve">% </w:t>
      </w:r>
      <w:r w:rsidR="00F03332" w:rsidRPr="00F6632E">
        <w:rPr>
          <w:rFonts w:cstheme="minorHAnsi"/>
          <w:color w:val="auto"/>
          <w:highlight w:val="yellow"/>
        </w:rPr>
        <w:t xml:space="preserve">af </w:t>
      </w:r>
      <w:r w:rsidR="00EE175A" w:rsidRPr="00F6632E">
        <w:rPr>
          <w:rFonts w:cstheme="minorHAnsi"/>
          <w:color w:val="auto"/>
          <w:highlight w:val="yellow"/>
        </w:rPr>
        <w:t>upphaflegu magni</w:t>
      </w:r>
      <w:r w:rsidR="00F45D1B" w:rsidRPr="00F6632E">
        <w:rPr>
          <w:rFonts w:eastAsiaTheme="minorHAnsi"/>
          <w:color w:val="auto"/>
          <w:highlight w:val="yellow"/>
          <w:lang w:eastAsia="en-US"/>
        </w:rPr>
        <w:t xml:space="preserve">. </w:t>
      </w:r>
      <w:r w:rsidR="00C1459D" w:rsidRPr="00820552">
        <w:rPr>
          <w:rFonts w:eastAsiaTheme="minorHAnsi"/>
          <w:highlight w:val="yellow"/>
          <w:lang w:eastAsia="en-US"/>
        </w:rPr>
        <w:t xml:space="preserve">Fyrir breytingar í dreifbýli skal að auki </w:t>
      </w:r>
      <w:r w:rsidR="00177DB1" w:rsidRPr="00820552">
        <w:rPr>
          <w:rFonts w:cstheme="minorHAnsi"/>
          <w:color w:val="4472C4" w:themeColor="accent1"/>
          <w:highlight w:val="yellow"/>
        </w:rPr>
        <w:t>[hækka / lækka]</w:t>
      </w:r>
      <w:r w:rsidR="00177DB1" w:rsidRPr="00820552">
        <w:rPr>
          <w:rFonts w:eastAsiaTheme="minorHAnsi"/>
          <w:highlight w:val="yellow"/>
          <w:lang w:eastAsia="en-US"/>
        </w:rPr>
        <w:t xml:space="preserve"> greiðslur í samræmi við </w:t>
      </w:r>
      <w:r w:rsidR="00820552" w:rsidRPr="00820552">
        <w:rPr>
          <w:rFonts w:eastAsiaTheme="minorHAnsi"/>
          <w:highlight w:val="yellow"/>
          <w:lang w:eastAsia="en-US"/>
        </w:rPr>
        <w:t xml:space="preserve">km sem </w:t>
      </w:r>
      <w:proofErr w:type="spellStart"/>
      <w:r w:rsidR="00820552" w:rsidRPr="00820552">
        <w:rPr>
          <w:rFonts w:eastAsiaTheme="minorHAnsi"/>
          <w:highlight w:val="yellow"/>
          <w:lang w:eastAsia="en-US"/>
        </w:rPr>
        <w:t>eknir</w:t>
      </w:r>
      <w:proofErr w:type="spellEnd"/>
      <w:r w:rsidR="00820552" w:rsidRPr="00820552">
        <w:rPr>
          <w:rFonts w:eastAsiaTheme="minorHAnsi"/>
          <w:highlight w:val="yellow"/>
          <w:lang w:eastAsia="en-US"/>
        </w:rPr>
        <w:t xml:space="preserve"> eru að söfnunarstað</w:t>
      </w:r>
      <w:r w:rsidR="00820552" w:rsidRPr="00443998">
        <w:rPr>
          <w:rFonts w:eastAsiaTheme="minorHAnsi"/>
          <w:highlight w:val="yellow"/>
          <w:lang w:eastAsia="en-US"/>
        </w:rPr>
        <w:t>.</w:t>
      </w:r>
      <w:r w:rsidR="00B87583" w:rsidRPr="00443998">
        <w:rPr>
          <w:rFonts w:eastAsiaTheme="minorHAnsi"/>
          <w:highlight w:val="yellow"/>
          <w:lang w:eastAsia="en-US"/>
        </w:rPr>
        <w:t xml:space="preserve"> </w:t>
      </w:r>
      <w:r w:rsidR="00F6632E" w:rsidRPr="00F6632E">
        <w:rPr>
          <w:rFonts w:eastAsiaTheme="minorHAnsi"/>
          <w:highlight w:val="yellow"/>
          <w:lang w:eastAsia="en-US"/>
        </w:rPr>
        <w:t xml:space="preserve">Ef frávik er meira en </w:t>
      </w:r>
      <w:r w:rsidR="00F6632E" w:rsidRPr="00F6632E">
        <w:rPr>
          <w:rFonts w:cstheme="minorHAnsi"/>
          <w:color w:val="4472C4" w:themeColor="accent1"/>
          <w:highlight w:val="yellow"/>
        </w:rPr>
        <w:t>[prósenta</w:t>
      </w:r>
      <w:r w:rsidR="00F6632E" w:rsidRPr="00820552">
        <w:rPr>
          <w:rFonts w:cstheme="minorHAnsi"/>
          <w:color w:val="4472C4" w:themeColor="accent1"/>
          <w:highlight w:val="yellow"/>
        </w:rPr>
        <w:t>]</w:t>
      </w:r>
      <w:r w:rsidR="00F6632E">
        <w:rPr>
          <w:rFonts w:cstheme="minorHAnsi"/>
          <w:color w:val="4472C4" w:themeColor="accent1"/>
          <w:highlight w:val="yellow"/>
        </w:rPr>
        <w:t xml:space="preserve">% </w:t>
      </w:r>
      <w:r w:rsidR="00F6632E" w:rsidRPr="00F6632E">
        <w:rPr>
          <w:rFonts w:cstheme="minorHAnsi"/>
          <w:color w:val="auto"/>
          <w:highlight w:val="yellow"/>
        </w:rPr>
        <w:t>af upphaflegu magni</w:t>
      </w:r>
      <w:r w:rsidR="00F6632E">
        <w:rPr>
          <w:rFonts w:cstheme="minorHAnsi"/>
          <w:color w:val="auto"/>
          <w:highlight w:val="yellow"/>
        </w:rPr>
        <w:t xml:space="preserve"> er greitt </w:t>
      </w:r>
      <w:r w:rsidR="00F6632E" w:rsidRPr="00F6632E">
        <w:rPr>
          <w:rFonts w:cstheme="minorHAnsi"/>
          <w:color w:val="4472C4" w:themeColor="accent1"/>
          <w:highlight w:val="yellow"/>
        </w:rPr>
        <w:t>[prósenta</w:t>
      </w:r>
      <w:r w:rsidR="00F6632E" w:rsidRPr="00820552">
        <w:rPr>
          <w:rFonts w:cstheme="minorHAnsi"/>
          <w:color w:val="4472C4" w:themeColor="accent1"/>
          <w:highlight w:val="yellow"/>
        </w:rPr>
        <w:t>]</w:t>
      </w:r>
      <w:r w:rsidR="00F6632E">
        <w:rPr>
          <w:rFonts w:cstheme="minorHAnsi"/>
          <w:color w:val="4472C4" w:themeColor="accent1"/>
          <w:highlight w:val="yellow"/>
        </w:rPr>
        <w:t xml:space="preserve">% </w:t>
      </w:r>
      <w:r w:rsidR="00F6632E" w:rsidRPr="00F6632E">
        <w:rPr>
          <w:rFonts w:cstheme="minorHAnsi"/>
          <w:color w:val="auto"/>
          <w:highlight w:val="yellow"/>
        </w:rPr>
        <w:t>álag</w:t>
      </w:r>
      <w:r w:rsidR="00F6632E" w:rsidRPr="00F6632E">
        <w:rPr>
          <w:rFonts w:eastAsiaTheme="minorHAnsi"/>
          <w:color w:val="auto"/>
          <w:highlight w:val="yellow"/>
          <w:lang w:eastAsia="en-US"/>
        </w:rPr>
        <w:t>.</w:t>
      </w:r>
    </w:p>
    <w:p w14:paraId="33D00BBE" w14:textId="77777777" w:rsidR="006E5C47" w:rsidRDefault="00B61ACF" w:rsidP="000A69FF">
      <w:pPr>
        <w:rPr>
          <w:rFonts w:eastAsiaTheme="minorHAnsi"/>
          <w:lang w:eastAsia="en-US"/>
        </w:rPr>
      </w:pPr>
      <w:r>
        <w:rPr>
          <w:rFonts w:eastAsiaTheme="minorHAnsi"/>
          <w:lang w:eastAsia="en-US"/>
        </w:rPr>
        <w:t xml:space="preserve">Á samningstímanum geta breytingar orðið á </w:t>
      </w:r>
      <w:r w:rsidRPr="006F30FB">
        <w:rPr>
          <w:rFonts w:eastAsiaTheme="minorHAnsi"/>
          <w:lang w:eastAsia="en-US"/>
        </w:rPr>
        <w:t>fjöldi</w:t>
      </w:r>
      <w:r w:rsidR="0053390D">
        <w:rPr>
          <w:rFonts w:eastAsiaTheme="minorHAnsi"/>
          <w:lang w:eastAsia="en-US"/>
        </w:rPr>
        <w:t xml:space="preserve"> íláta sem </w:t>
      </w:r>
      <w:r w:rsidR="00504401">
        <w:rPr>
          <w:rFonts w:eastAsiaTheme="minorHAnsi"/>
          <w:lang w:eastAsia="en-US"/>
        </w:rPr>
        <w:t>verktak</w:t>
      </w:r>
      <w:r w:rsidR="002F087B">
        <w:rPr>
          <w:rFonts w:eastAsiaTheme="minorHAnsi"/>
          <w:lang w:eastAsia="en-US"/>
        </w:rPr>
        <w:t>i skal hafa tiltæk</w:t>
      </w:r>
      <w:r w:rsidR="00D57AC5">
        <w:rPr>
          <w:rFonts w:eastAsiaTheme="minorHAnsi"/>
          <w:lang w:eastAsia="en-US"/>
        </w:rPr>
        <w:t xml:space="preserve">, bæði ef ílát við heimahús eða </w:t>
      </w:r>
      <w:r w:rsidR="00284046">
        <w:rPr>
          <w:rFonts w:eastAsiaTheme="minorHAnsi"/>
          <w:lang w:eastAsia="en-US"/>
        </w:rPr>
        <w:t>á grenndarstöðvum</w:t>
      </w:r>
      <w:r w:rsidRPr="006F30FB">
        <w:rPr>
          <w:rFonts w:eastAsiaTheme="minorHAnsi"/>
          <w:lang w:eastAsia="en-US"/>
        </w:rPr>
        <w:t xml:space="preserve"> fækka</w:t>
      </w:r>
      <w:r w:rsidR="00D57AC5">
        <w:rPr>
          <w:rFonts w:eastAsiaTheme="minorHAnsi"/>
          <w:lang w:eastAsia="en-US"/>
        </w:rPr>
        <w:t>r</w:t>
      </w:r>
      <w:r w:rsidRPr="006F30FB">
        <w:rPr>
          <w:rFonts w:eastAsiaTheme="minorHAnsi"/>
          <w:lang w:eastAsia="en-US"/>
        </w:rPr>
        <w:t xml:space="preserve"> eða fjölga</w:t>
      </w:r>
      <w:r w:rsidR="00D57AC5">
        <w:rPr>
          <w:rFonts w:eastAsiaTheme="minorHAnsi"/>
          <w:lang w:eastAsia="en-US"/>
        </w:rPr>
        <w:t>r</w:t>
      </w:r>
      <w:r w:rsidRPr="006F30FB">
        <w:rPr>
          <w:rFonts w:eastAsiaTheme="minorHAnsi"/>
          <w:lang w:eastAsia="en-US"/>
        </w:rPr>
        <w:t>.</w:t>
      </w:r>
      <w:r w:rsidR="008E32FA">
        <w:rPr>
          <w:rFonts w:eastAsiaTheme="minorHAnsi"/>
          <w:lang w:eastAsia="en-US"/>
        </w:rPr>
        <w:t xml:space="preserve"> </w:t>
      </w:r>
      <w:r w:rsidR="00164944" w:rsidRPr="00820552">
        <w:rPr>
          <w:rFonts w:eastAsiaTheme="minorHAnsi"/>
          <w:highlight w:val="yellow"/>
          <w:lang w:eastAsia="en-US"/>
        </w:rPr>
        <w:t>Einingarverð skulu óbreytt fyrir hvert ílát</w:t>
      </w:r>
      <w:r w:rsidR="00D57AC5">
        <w:rPr>
          <w:rFonts w:eastAsiaTheme="minorHAnsi"/>
          <w:lang w:eastAsia="en-US"/>
        </w:rPr>
        <w:t xml:space="preserve">. </w:t>
      </w:r>
    </w:p>
    <w:p w14:paraId="4F5F38E9" w14:textId="77777777" w:rsidR="00F86511" w:rsidRPr="00C37018" w:rsidRDefault="00A94B00" w:rsidP="000A69FF">
      <w:pPr>
        <w:rPr>
          <w:color w:val="0070C0"/>
        </w:rPr>
      </w:pPr>
      <w:r w:rsidRPr="00C37018">
        <w:rPr>
          <w:color w:val="0070C0"/>
        </w:rPr>
        <w:t xml:space="preserve">[Aðrar </w:t>
      </w:r>
      <w:r w:rsidR="00F86511" w:rsidRPr="00C37018">
        <w:rPr>
          <w:color w:val="0070C0"/>
        </w:rPr>
        <w:t xml:space="preserve">breytingar sem gætu </w:t>
      </w:r>
      <w:r w:rsidR="004D49BC" w:rsidRPr="00C37018">
        <w:rPr>
          <w:color w:val="0070C0"/>
        </w:rPr>
        <w:t>átt sér stað á samningstímanum og hvernig það verði leyst</w:t>
      </w:r>
      <w:r w:rsidR="00E80C6B" w:rsidRPr="00C37018">
        <w:rPr>
          <w:color w:val="0070C0"/>
        </w:rPr>
        <w:t xml:space="preserve"> s.s. varðandi greiðslu og </w:t>
      </w:r>
      <w:proofErr w:type="spellStart"/>
      <w:r w:rsidR="00E82D52" w:rsidRPr="00C37018">
        <w:rPr>
          <w:color w:val="0070C0"/>
        </w:rPr>
        <w:t>útvegun</w:t>
      </w:r>
      <w:proofErr w:type="spellEnd"/>
      <w:r w:rsidR="00E80C6B" w:rsidRPr="00C37018">
        <w:rPr>
          <w:color w:val="0070C0"/>
        </w:rPr>
        <w:t xml:space="preserve"> á búnaði</w:t>
      </w:r>
      <w:r w:rsidRPr="00C37018">
        <w:rPr>
          <w:color w:val="0070C0"/>
        </w:rPr>
        <w:t>]</w:t>
      </w:r>
      <w:r w:rsidR="00E80C6B" w:rsidRPr="00C37018">
        <w:rPr>
          <w:color w:val="0070C0"/>
        </w:rPr>
        <w:t>.</w:t>
      </w:r>
    </w:p>
    <w:p w14:paraId="13172807" w14:textId="77777777" w:rsidR="00760A83" w:rsidRPr="00760A83" w:rsidRDefault="00760A83" w:rsidP="001A3C27">
      <w:pPr>
        <w:pStyle w:val="Heading2"/>
        <w:rPr>
          <w:lang w:eastAsia="is-IS"/>
        </w:rPr>
      </w:pPr>
      <w:bookmarkStart w:id="34" w:name="_Ref120092327"/>
      <w:bookmarkStart w:id="35" w:name="_Toc121387851"/>
      <w:r w:rsidRPr="009E5D44">
        <w:rPr>
          <w:lang w:eastAsia="is-IS"/>
        </w:rPr>
        <w:t>Verðlagsgrundvöllur</w:t>
      </w:r>
      <w:bookmarkEnd w:id="34"/>
      <w:bookmarkEnd w:id="35"/>
    </w:p>
    <w:p w14:paraId="7A673ECD" w14:textId="77777777" w:rsidR="007F27EC" w:rsidRPr="002A3D16" w:rsidRDefault="007F27EC" w:rsidP="000A69FF">
      <w:pPr>
        <w:rPr>
          <w:i/>
          <w:iCs/>
          <w:color w:val="FF0000"/>
        </w:rPr>
      </w:pPr>
      <w:r w:rsidRPr="009E5D44">
        <w:rPr>
          <w:i/>
          <w:iCs/>
          <w:color w:val="FF0000"/>
        </w:rPr>
        <w:t xml:space="preserve">Samningar til nokkurra ára eru gjarnan með vísitölubindingu. Margar leiðir hafa verið notaðar í gegnum árin en vísitölur sem mæla vinnu við úrgangsþjónustu geta verið launavísitala fyrir launaliðinn og akstur og byggingarvísitala fyrir leigu á ílátum. Jafnvel má nota undirvísitölur, t.d. fyrir akstur. Taka þarf fram hve oft vísitala er uppfærð, t.d. árlega, ársfjórðungslega eða mánaðarlega. </w:t>
      </w:r>
    </w:p>
    <w:p w14:paraId="65E12965" w14:textId="77777777" w:rsidR="00DA4B97" w:rsidRPr="001B5628" w:rsidRDefault="00DA4B97" w:rsidP="000A69FF">
      <w:pPr>
        <w:rPr>
          <w:color w:val="0070C0"/>
          <w:w w:val="105"/>
        </w:rPr>
      </w:pPr>
      <w:r>
        <w:t xml:space="preserve">Samningsverð eru verðtryggð á samningstíma. Verð skulu gilda fyrir </w:t>
      </w:r>
      <w:r w:rsidRPr="009E5D44">
        <w:rPr>
          <w:color w:val="0070C0"/>
        </w:rPr>
        <w:t xml:space="preserve">[almanaksár / ársfjórðungslega / mánaðarlega]. [Árlega / ársfjórðungslega / mánaðarlega] </w:t>
      </w:r>
      <w:r>
        <w:t>skal fara fram endurskoðun á tilboðsverði og taka tillit til þeirra breytinga sem hafa orðið á vísitölu</w:t>
      </w:r>
      <w:r w:rsidR="00BA0191">
        <w:t xml:space="preserve"> </w:t>
      </w:r>
      <w:r>
        <w:t>á tímabilinu</w:t>
      </w:r>
      <w:r w:rsidRPr="009E5D44">
        <w:rPr>
          <w:color w:val="FF0000"/>
        </w:rPr>
        <w:t xml:space="preserve">. </w:t>
      </w:r>
      <w:r w:rsidRPr="00803975">
        <w:rPr>
          <w:color w:val="auto"/>
        </w:rPr>
        <w:t>Endurskoðun verðs skal fara fram í</w:t>
      </w:r>
      <w:r w:rsidRPr="009E5D44">
        <w:rPr>
          <w:color w:val="0070C0"/>
        </w:rPr>
        <w:t xml:space="preserve"> [mánuður] </w:t>
      </w:r>
      <w:r w:rsidRPr="00803975">
        <w:rPr>
          <w:color w:val="auto"/>
        </w:rPr>
        <w:t xml:space="preserve">ár hvert, fyrir næsta </w:t>
      </w:r>
      <w:r w:rsidRPr="009E5D44">
        <w:rPr>
          <w:color w:val="0070C0"/>
        </w:rPr>
        <w:t xml:space="preserve">[almanaksárs / tímabil]. </w:t>
      </w:r>
      <w:r>
        <w:t xml:space="preserve">Fyrsta endurskoðun fer fram í </w:t>
      </w:r>
      <w:r w:rsidRPr="009E5D44">
        <w:rPr>
          <w:color w:val="0070C0"/>
        </w:rPr>
        <w:t xml:space="preserve">[mánuður og ártal] </w:t>
      </w:r>
      <w:r w:rsidRPr="00803975">
        <w:rPr>
          <w:color w:val="auto"/>
        </w:rPr>
        <w:t>fyrir</w:t>
      </w:r>
      <w:r w:rsidRPr="009E5D44">
        <w:rPr>
          <w:color w:val="0070C0"/>
        </w:rPr>
        <w:t xml:space="preserve"> [ártal eða tímabil]. </w:t>
      </w:r>
    </w:p>
    <w:p w14:paraId="09FDE954" w14:textId="77777777" w:rsidR="00DA4B97" w:rsidRPr="0023675C" w:rsidRDefault="00DA4B97" w:rsidP="000A69FF">
      <w:pPr>
        <w:rPr>
          <w:color w:val="0070C0"/>
          <w:w w:val="105"/>
        </w:rPr>
      </w:pPr>
      <w:r>
        <w:t xml:space="preserve">Grunnvísitala samningsins er gildandi vísitala </w:t>
      </w:r>
      <w:r w:rsidRPr="009E5D44">
        <w:rPr>
          <w:color w:val="0070C0"/>
        </w:rPr>
        <w:t>[</w:t>
      </w:r>
      <w:r w:rsidRPr="00AC0459">
        <w:rPr>
          <w:color w:val="0070C0"/>
        </w:rPr>
        <w:t>byggingarkostnaðar</w:t>
      </w:r>
      <w:r w:rsidRPr="009E5D44">
        <w:rPr>
          <w:color w:val="0070C0"/>
        </w:rPr>
        <w:t xml:space="preserve"> / launakostnaðar]</w:t>
      </w:r>
      <w:r>
        <w:t xml:space="preserve"> á opnunardegi tilboða</w:t>
      </w:r>
      <w:r w:rsidR="00075553">
        <w:t xml:space="preserve"> </w:t>
      </w:r>
      <w:r w:rsidR="0053390D" w:rsidRPr="009E5D44">
        <w:rPr>
          <w:color w:val="0070C0"/>
        </w:rPr>
        <w:t>[grunnvísitala]</w:t>
      </w:r>
      <w:r>
        <w:t xml:space="preserve">. </w:t>
      </w:r>
      <w:r w:rsidR="005A7200">
        <w:t>eyg</w:t>
      </w:r>
    </w:p>
    <w:p w14:paraId="6CECE2A0" w14:textId="77777777" w:rsidR="0024744E" w:rsidRDefault="0024744E" w:rsidP="001A3C27">
      <w:pPr>
        <w:pStyle w:val="Heading2"/>
        <w:rPr>
          <w:lang w:eastAsia="is-IS"/>
        </w:rPr>
      </w:pPr>
      <w:bookmarkStart w:id="36" w:name="_Ref120092142"/>
      <w:bookmarkStart w:id="37" w:name="_Ref120092283"/>
      <w:bookmarkStart w:id="38" w:name="_Toc121387852"/>
      <w:r w:rsidRPr="009E5D44">
        <w:rPr>
          <w:lang w:eastAsia="is-IS"/>
        </w:rPr>
        <w:t>Greiðslufrestur og greiðslufyrirkomulag</w:t>
      </w:r>
      <w:bookmarkEnd w:id="36"/>
      <w:bookmarkEnd w:id="37"/>
      <w:bookmarkEnd w:id="38"/>
    </w:p>
    <w:p w14:paraId="56BF0D48" w14:textId="77777777" w:rsidR="00F32394" w:rsidRDefault="006C11CB" w:rsidP="00FF3A51">
      <w:pPr>
        <w:pStyle w:val="Heading3"/>
      </w:pPr>
      <w:bookmarkStart w:id="39" w:name="_Toc121387853"/>
      <w:r>
        <w:t>Greiðslur</w:t>
      </w:r>
      <w:bookmarkEnd w:id="39"/>
      <w:r w:rsidR="00817EA5">
        <w:t xml:space="preserve"> </w:t>
      </w:r>
    </w:p>
    <w:p w14:paraId="7A6D786A" w14:textId="77777777" w:rsidR="00AD2F59" w:rsidRDefault="007546A2" w:rsidP="000A69FF">
      <w:pPr>
        <w:rPr>
          <w:i/>
          <w:iCs/>
          <w:color w:val="FF0000"/>
        </w:rPr>
      </w:pPr>
      <w:r w:rsidRPr="009E5D44" w:rsidDel="007546A2">
        <w:rPr>
          <w:i/>
          <w:iCs/>
          <w:color w:val="FF0000"/>
        </w:rPr>
        <w:t xml:space="preserve">Lýsa þarf </w:t>
      </w:r>
      <w:r w:rsidRPr="009E5D44" w:rsidDel="00B63942">
        <w:rPr>
          <w:i/>
          <w:iCs/>
          <w:color w:val="FF0000"/>
        </w:rPr>
        <w:t>hvort</w:t>
      </w:r>
      <w:r w:rsidRPr="009E5D44" w:rsidDel="00E53EEB">
        <w:rPr>
          <w:i/>
          <w:iCs/>
          <w:color w:val="FF0000"/>
        </w:rPr>
        <w:t xml:space="preserve"> </w:t>
      </w:r>
      <w:r w:rsidRPr="009E5D44" w:rsidDel="007546A2">
        <w:rPr>
          <w:i/>
          <w:iCs/>
          <w:color w:val="FF0000"/>
        </w:rPr>
        <w:t xml:space="preserve">kostnaður við </w:t>
      </w:r>
      <w:r w:rsidRPr="009E5D44" w:rsidDel="005F2243">
        <w:rPr>
          <w:i/>
          <w:iCs/>
          <w:color w:val="FF0000"/>
        </w:rPr>
        <w:t>meðhöndlun úrg</w:t>
      </w:r>
      <w:r w:rsidRPr="009E5D44" w:rsidDel="00B63942">
        <w:rPr>
          <w:i/>
          <w:iCs/>
          <w:color w:val="FF0000"/>
        </w:rPr>
        <w:t>a</w:t>
      </w:r>
      <w:r w:rsidRPr="009E5D44" w:rsidDel="005F2243">
        <w:rPr>
          <w:i/>
          <w:iCs/>
          <w:color w:val="FF0000"/>
        </w:rPr>
        <w:t xml:space="preserve">ngs </w:t>
      </w:r>
      <w:r w:rsidR="00692A3D">
        <w:rPr>
          <w:i/>
          <w:iCs/>
          <w:color w:val="FF0000"/>
        </w:rPr>
        <w:t>eftir að</w:t>
      </w:r>
      <w:r w:rsidRPr="009E5D44" w:rsidDel="005F2243">
        <w:rPr>
          <w:i/>
          <w:iCs/>
          <w:color w:val="FF0000"/>
        </w:rPr>
        <w:t xml:space="preserve"> hirðu</w:t>
      </w:r>
      <w:r w:rsidRPr="009E5D44" w:rsidDel="007546A2">
        <w:rPr>
          <w:i/>
          <w:iCs/>
          <w:color w:val="FF0000"/>
        </w:rPr>
        <w:t xml:space="preserve"> </w:t>
      </w:r>
      <w:r w:rsidRPr="009E5D44" w:rsidDel="00B63942">
        <w:rPr>
          <w:i/>
          <w:iCs/>
          <w:color w:val="FF0000"/>
        </w:rPr>
        <w:t xml:space="preserve">er </w:t>
      </w:r>
      <w:r w:rsidR="00692A3D">
        <w:rPr>
          <w:i/>
          <w:iCs/>
          <w:color w:val="FF0000"/>
        </w:rPr>
        <w:t xml:space="preserve">lokið, sé </w:t>
      </w:r>
      <w:r w:rsidRPr="009E5D44" w:rsidDel="00B63942">
        <w:rPr>
          <w:i/>
          <w:iCs/>
          <w:color w:val="FF0000"/>
        </w:rPr>
        <w:t>hluti af einingaverðum</w:t>
      </w:r>
      <w:r w:rsidRPr="009E5D44" w:rsidDel="007546A2">
        <w:rPr>
          <w:i/>
          <w:iCs/>
          <w:color w:val="FF0000"/>
        </w:rPr>
        <w:t>.</w:t>
      </w:r>
      <w:r w:rsidRPr="009E5D44" w:rsidDel="00AD2F59">
        <w:rPr>
          <w:i/>
          <w:iCs/>
          <w:color w:val="FF0000"/>
        </w:rPr>
        <w:t xml:space="preserve"> Gefin eru </w:t>
      </w:r>
      <w:r w:rsidRPr="009E5D44" w:rsidDel="00EA0AC4">
        <w:rPr>
          <w:i/>
          <w:iCs/>
          <w:color w:val="FF0000"/>
        </w:rPr>
        <w:t>nokkur</w:t>
      </w:r>
      <w:r w:rsidRPr="009E5D44" w:rsidDel="00AD2F59">
        <w:rPr>
          <w:i/>
          <w:iCs/>
          <w:color w:val="FF0000"/>
        </w:rPr>
        <w:t xml:space="preserve"> dæmi um útfærslu.</w:t>
      </w:r>
      <w:r w:rsidR="00055732">
        <w:rPr>
          <w:i/>
          <w:iCs/>
          <w:color w:val="FF0000"/>
        </w:rPr>
        <w:t xml:space="preserve"> </w:t>
      </w:r>
      <w:r w:rsidR="0086608F">
        <w:rPr>
          <w:i/>
          <w:iCs/>
          <w:color w:val="FF0000"/>
        </w:rPr>
        <w:t xml:space="preserve">Sveitarfélag getur líka tiltekið </w:t>
      </w:r>
      <w:r w:rsidR="00842B60">
        <w:rPr>
          <w:i/>
          <w:iCs/>
          <w:color w:val="FF0000"/>
        </w:rPr>
        <w:t xml:space="preserve">aðrar leiðir, </w:t>
      </w:r>
      <w:r w:rsidR="00055732">
        <w:rPr>
          <w:i/>
          <w:iCs/>
          <w:color w:val="FF0000"/>
        </w:rPr>
        <w:t>t.d. varðandi úrgang sem er fluttur erlendis til brennslu</w:t>
      </w:r>
      <w:r w:rsidR="00842B60">
        <w:rPr>
          <w:i/>
          <w:iCs/>
          <w:color w:val="FF0000"/>
        </w:rPr>
        <w:t>.</w:t>
      </w:r>
    </w:p>
    <w:p w14:paraId="25426979" w14:textId="578A3BF2" w:rsidR="004D08D3" w:rsidRPr="00B54404" w:rsidRDefault="004D08D3" w:rsidP="000A69FF">
      <w:pPr>
        <w:rPr>
          <w:color w:val="FF0000"/>
        </w:rPr>
      </w:pPr>
      <w:r w:rsidRPr="00B54404" w:rsidDel="004D08D3">
        <w:rPr>
          <w:color w:val="FF0000"/>
        </w:rPr>
        <w:t xml:space="preserve">Dæmi </w:t>
      </w:r>
      <w:r w:rsidR="007232B0">
        <w:rPr>
          <w:color w:val="FF0000"/>
        </w:rPr>
        <w:t>1</w:t>
      </w:r>
      <w:r w:rsidRPr="00B54404" w:rsidDel="004D08D3">
        <w:rPr>
          <w:color w:val="FF0000"/>
        </w:rPr>
        <w:t xml:space="preserve">: </w:t>
      </w:r>
    </w:p>
    <w:p w14:paraId="7FD513AE" w14:textId="01203F83" w:rsidR="00104B5F" w:rsidRPr="0088785C" w:rsidRDefault="00104B5F" w:rsidP="000A69FF">
      <w:pPr>
        <w:rPr>
          <w:i/>
          <w:iCs/>
          <w:color w:val="FF0000"/>
        </w:rPr>
      </w:pPr>
      <w:r w:rsidRPr="009E5D44" w:rsidDel="00104B5F">
        <w:rPr>
          <w:i/>
          <w:iCs/>
          <w:color w:val="FF0000"/>
        </w:rPr>
        <w:t xml:space="preserve">Sveitarfélag semur um móttöku úrgangsins á </w:t>
      </w:r>
      <w:proofErr w:type="spellStart"/>
      <w:r w:rsidR="003D2F20">
        <w:rPr>
          <w:i/>
          <w:iCs/>
          <w:color w:val="FF0000"/>
        </w:rPr>
        <w:t>endurnýtingar</w:t>
      </w:r>
      <w:proofErr w:type="spellEnd"/>
      <w:r w:rsidR="00E86308">
        <w:rPr>
          <w:i/>
          <w:iCs/>
          <w:color w:val="FF0000"/>
        </w:rPr>
        <w:t>-</w:t>
      </w:r>
      <w:r w:rsidR="003D2F20">
        <w:rPr>
          <w:i/>
          <w:iCs/>
          <w:color w:val="FF0000"/>
        </w:rPr>
        <w:t xml:space="preserve"> og/eða </w:t>
      </w:r>
      <w:r w:rsidRPr="009E5D44" w:rsidDel="00104B5F">
        <w:rPr>
          <w:i/>
          <w:iCs/>
          <w:color w:val="FF0000"/>
        </w:rPr>
        <w:t xml:space="preserve">móttökustöð til </w:t>
      </w:r>
      <w:r w:rsidR="003D2F20">
        <w:rPr>
          <w:i/>
          <w:iCs/>
          <w:color w:val="FF0000"/>
        </w:rPr>
        <w:t xml:space="preserve">endurvinnslu eða annarrar </w:t>
      </w:r>
      <w:proofErr w:type="spellStart"/>
      <w:r w:rsidRPr="009E5D44" w:rsidDel="00104B5F">
        <w:rPr>
          <w:i/>
          <w:iCs/>
          <w:color w:val="FF0000"/>
        </w:rPr>
        <w:t>endurnýtingar</w:t>
      </w:r>
      <w:proofErr w:type="spellEnd"/>
      <w:r w:rsidRPr="009E5D44" w:rsidDel="00104B5F">
        <w:rPr>
          <w:i/>
          <w:iCs/>
          <w:color w:val="FF0000"/>
        </w:rPr>
        <w:t xml:space="preserve"> </w:t>
      </w:r>
      <w:r w:rsidR="003D2F20">
        <w:rPr>
          <w:i/>
          <w:iCs/>
          <w:color w:val="FF0000"/>
        </w:rPr>
        <w:t xml:space="preserve">eða </w:t>
      </w:r>
      <w:r w:rsidR="003D2F20" w:rsidRPr="009E5D44" w:rsidDel="00104B5F">
        <w:rPr>
          <w:i/>
          <w:iCs/>
          <w:color w:val="FF0000"/>
        </w:rPr>
        <w:t xml:space="preserve">förgunar </w:t>
      </w:r>
      <w:r w:rsidRPr="009E5D44" w:rsidDel="00104B5F">
        <w:rPr>
          <w:i/>
          <w:iCs/>
          <w:color w:val="FF0000"/>
        </w:rPr>
        <w:t>og sér um greiðslur til móttökuaðila.</w:t>
      </w:r>
      <w:r w:rsidRPr="009E5D44" w:rsidDel="00125EFA">
        <w:rPr>
          <w:i/>
          <w:iCs/>
          <w:color w:val="FF0000"/>
        </w:rPr>
        <w:t xml:space="preserve"> Sveitarfélag sæki sjálft greiðslur til Úrvinnslusjóðs</w:t>
      </w:r>
      <w:r w:rsidR="003D2F20">
        <w:rPr>
          <w:i/>
          <w:iCs/>
          <w:color w:val="FF0000"/>
        </w:rPr>
        <w:t xml:space="preserve"> vegna ráðstöfun úrgangsins og flutnings</w:t>
      </w:r>
      <w:r w:rsidRPr="009E5D44" w:rsidDel="00125EFA">
        <w:rPr>
          <w:i/>
          <w:iCs/>
          <w:color w:val="FF0000"/>
        </w:rPr>
        <w:t>.</w:t>
      </w:r>
    </w:p>
    <w:p w14:paraId="2C60FA6A" w14:textId="77777777" w:rsidR="00B317D3" w:rsidRDefault="00B317D3" w:rsidP="00F32394">
      <w:r>
        <w:t>Greitt er fyrir hirðu og akstur úrgangs skv. tilboðsskrá.</w:t>
      </w:r>
    </w:p>
    <w:p w14:paraId="1F738642" w14:textId="7430CEE7" w:rsidR="00467707" w:rsidRDefault="00F509D7" w:rsidP="000A69FF">
      <w:r>
        <w:t>Kaupandi</w:t>
      </w:r>
      <w:r w:rsidR="003C70C6" w:rsidDel="003C70C6">
        <w:t xml:space="preserve"> á allan úrgang sem </w:t>
      </w:r>
      <w:r w:rsidR="00504401">
        <w:t>verktak</w:t>
      </w:r>
      <w:r>
        <w:t>i</w:t>
      </w:r>
      <w:r w:rsidR="003C70C6" w:rsidDel="003C70C6">
        <w:t xml:space="preserve"> </w:t>
      </w:r>
      <w:r w:rsidR="008305E8">
        <w:t>safnar á vegum kaupanda</w:t>
      </w:r>
      <w:r w:rsidR="003C70C6" w:rsidDel="003C70C6">
        <w:t xml:space="preserve">. Úrgangurinn </w:t>
      </w:r>
      <w:r w:rsidR="003C70C6" w:rsidDel="001414AD">
        <w:t>skal</w:t>
      </w:r>
      <w:r w:rsidR="003C70C6" w:rsidDel="003C70C6">
        <w:t xml:space="preserve"> afhentur á tilgreindum stöðum,</w:t>
      </w:r>
      <w:r w:rsidR="003C70C6" w:rsidDel="00104B5F">
        <w:t xml:space="preserve"> </w:t>
      </w:r>
      <w:r w:rsidR="00504401">
        <w:t>verktak</w:t>
      </w:r>
      <w:r w:rsidR="006051E5">
        <w:t>a</w:t>
      </w:r>
      <w:r w:rsidR="003C70C6" w:rsidDel="003C70C6">
        <w:t xml:space="preserve"> að kostnaðarlausu</w:t>
      </w:r>
      <w:r w:rsidR="00A01AFF">
        <w:t xml:space="preserve">, eins og lýst er í </w:t>
      </w:r>
      <w:r w:rsidR="00FF68E4">
        <w:t>gr.</w:t>
      </w:r>
      <w:r w:rsidR="00A01AFF">
        <w:t xml:space="preserve"> </w:t>
      </w:r>
      <w:r w:rsidR="00A01AFF">
        <w:fldChar w:fldCharType="begin"/>
      </w:r>
      <w:r w:rsidR="00A01AFF">
        <w:instrText xml:space="preserve"> REF _Ref121064596 \r \h </w:instrText>
      </w:r>
      <w:r w:rsidR="00A01AFF">
        <w:fldChar w:fldCharType="separate"/>
      </w:r>
      <w:r w:rsidR="00880798">
        <w:t>2.2.7</w:t>
      </w:r>
      <w:r w:rsidR="00A01AFF">
        <w:fldChar w:fldCharType="end"/>
      </w:r>
      <w:r w:rsidR="00A01AFF">
        <w:t xml:space="preserve"> „Flutningur úrgangs á </w:t>
      </w:r>
      <w:proofErr w:type="spellStart"/>
      <w:r w:rsidR="00A01AFF">
        <w:t>endurnýtingar</w:t>
      </w:r>
      <w:proofErr w:type="spellEnd"/>
      <w:r w:rsidR="00A01AFF">
        <w:t xml:space="preserve"> – og/eða móttökustöð“.</w:t>
      </w:r>
      <w:r w:rsidR="003C70C6" w:rsidDel="003C70C6">
        <w:t xml:space="preserve"> </w:t>
      </w:r>
      <w:r w:rsidR="006051E5">
        <w:t>Kaupandi</w:t>
      </w:r>
      <w:r w:rsidR="003C70C6" w:rsidDel="003C70C6">
        <w:t xml:space="preserve"> ber ábyrgð á að greiða </w:t>
      </w:r>
      <w:r w:rsidR="003C70C6" w:rsidDel="001414AD">
        <w:t>móttökugjöld</w:t>
      </w:r>
      <w:r w:rsidR="003C70C6" w:rsidDel="003C70C6">
        <w:t xml:space="preserve">. </w:t>
      </w:r>
    </w:p>
    <w:p w14:paraId="2DF24BF9" w14:textId="77777777" w:rsidR="00205D41" w:rsidRPr="00BE342C" w:rsidRDefault="003C70C6" w:rsidP="000A69FF">
      <w:r w:rsidDel="001414AD">
        <w:t>Ú</w:t>
      </w:r>
      <w:r w:rsidDel="003C70C6">
        <w:t>rgangi</w:t>
      </w:r>
      <w:r w:rsidDel="001414AD">
        <w:t xml:space="preserve"> sem safnað er</w:t>
      </w:r>
      <w:r w:rsidDel="003C70C6">
        <w:t xml:space="preserve"> má ekki blanda saman við úrgang frá öðrum viðskiptavinum án samþykki </w:t>
      </w:r>
      <w:r w:rsidR="006051E5">
        <w:t>kaupanda</w:t>
      </w:r>
      <w:r>
        <w:t>.</w:t>
      </w:r>
      <w:r w:rsidR="003D2F20">
        <w:t xml:space="preserve"> Verktaki skal láta kaupanda í hendur gögn sem Úrvinnslusjóður óskar vegna greiðslna til sveitarfélagsins, s.s. vegna sérstakrar söfnunar, ráðstöfunar og/eða flutnings.  </w:t>
      </w:r>
    </w:p>
    <w:p w14:paraId="43595990" w14:textId="77777777" w:rsidR="00D4447E" w:rsidRDefault="00D4447E" w:rsidP="00D4447E">
      <w:r>
        <w:t xml:space="preserve">Greitt er fyrir </w:t>
      </w:r>
      <w:r w:rsidRPr="009E5D44">
        <w:rPr>
          <w:color w:val="0070C0"/>
        </w:rPr>
        <w:t>[</w:t>
      </w:r>
      <w:r>
        <w:rPr>
          <w:color w:val="0070C0"/>
        </w:rPr>
        <w:t>ílát / þrif og viðhald á grenndarstöðvum / rekstur þjónustuvers / annað</w:t>
      </w:r>
      <w:r w:rsidRPr="009E5D44">
        <w:rPr>
          <w:color w:val="0070C0"/>
        </w:rPr>
        <w:t>]</w:t>
      </w:r>
      <w:r>
        <w:t xml:space="preserve"> skv. tilboðsskrá. </w:t>
      </w:r>
    </w:p>
    <w:p w14:paraId="36D04E83" w14:textId="4032D799" w:rsidR="007232B0" w:rsidRPr="00FF3926" w:rsidRDefault="007232B0" w:rsidP="007232B0">
      <w:pPr>
        <w:rPr>
          <w:color w:val="FF0000"/>
        </w:rPr>
      </w:pPr>
      <w:r w:rsidRPr="00FF3926">
        <w:rPr>
          <w:color w:val="FF0000"/>
        </w:rPr>
        <w:lastRenderedPageBreak/>
        <w:t xml:space="preserve">Dæmi </w:t>
      </w:r>
      <w:r>
        <w:rPr>
          <w:color w:val="FF0000"/>
        </w:rPr>
        <w:t>2</w:t>
      </w:r>
      <w:r>
        <w:rPr>
          <w:color w:val="FF0000"/>
        </w:rPr>
        <w:t>:</w:t>
      </w:r>
    </w:p>
    <w:p w14:paraId="7060D53F" w14:textId="77777777" w:rsidR="007232B0" w:rsidRDefault="007232B0" w:rsidP="007232B0">
      <w:pPr>
        <w:rPr>
          <w:i/>
          <w:iCs/>
          <w:color w:val="FF0000"/>
        </w:rPr>
      </w:pPr>
      <w:r>
        <w:rPr>
          <w:i/>
          <w:iCs/>
          <w:color w:val="FF0000"/>
        </w:rPr>
        <w:t>Verktaki</w:t>
      </w:r>
      <w:r w:rsidRPr="009E5D44" w:rsidDel="007546A2">
        <w:rPr>
          <w:i/>
          <w:iCs/>
          <w:color w:val="FF0000"/>
        </w:rPr>
        <w:t xml:space="preserve"> </w:t>
      </w:r>
      <w:r w:rsidRPr="009E5D44" w:rsidDel="00AD2F59">
        <w:rPr>
          <w:i/>
          <w:iCs/>
          <w:color w:val="FF0000"/>
        </w:rPr>
        <w:t xml:space="preserve">eignast </w:t>
      </w:r>
      <w:r w:rsidRPr="009E5D44" w:rsidDel="007546A2">
        <w:rPr>
          <w:i/>
          <w:iCs/>
          <w:color w:val="FF0000"/>
        </w:rPr>
        <w:t xml:space="preserve">endurvinnsluefni og engar greiðslur fara milli hans og sveitarfélags vegna þessa. </w:t>
      </w:r>
      <w:r>
        <w:rPr>
          <w:i/>
          <w:iCs/>
          <w:color w:val="FF0000"/>
        </w:rPr>
        <w:t>Verktaki</w:t>
      </w:r>
      <w:r w:rsidRPr="009E5D44" w:rsidDel="00125EFA">
        <w:rPr>
          <w:i/>
          <w:iCs/>
          <w:color w:val="FF0000"/>
        </w:rPr>
        <w:t xml:space="preserve"> sækir greiðslur til Úrvinnslusjóðs</w:t>
      </w:r>
      <w:r>
        <w:rPr>
          <w:i/>
          <w:iCs/>
          <w:color w:val="FF0000"/>
        </w:rPr>
        <w:t xml:space="preserve"> vegna ráðstöfunar efnis og flutnings</w:t>
      </w:r>
      <w:r w:rsidRPr="009E5D44" w:rsidDel="00125EFA">
        <w:rPr>
          <w:i/>
          <w:iCs/>
          <w:color w:val="FF0000"/>
        </w:rPr>
        <w:t>.</w:t>
      </w:r>
      <w:r>
        <w:rPr>
          <w:i/>
          <w:iCs/>
          <w:color w:val="FF0000"/>
        </w:rPr>
        <w:t xml:space="preserve"> Verktaki skilar kaupanda og/eða Úrvinnslusjóði upplýsingum sem Úrvinnslusjóður óskar eftir vegna greiðslna fyrir sérstaka söfnun. </w:t>
      </w:r>
      <w:r w:rsidRPr="009E5D44" w:rsidDel="00125EFA">
        <w:rPr>
          <w:i/>
          <w:iCs/>
          <w:color w:val="FF0000"/>
        </w:rPr>
        <w:t xml:space="preserve"> </w:t>
      </w:r>
    </w:p>
    <w:p w14:paraId="4DE1D409" w14:textId="77777777" w:rsidR="007232B0" w:rsidRDefault="007232B0" w:rsidP="007232B0">
      <w:r>
        <w:t>Greitt er fyrir hirðu og akstur úrgangs skv. tilboðsskrá.</w:t>
      </w:r>
    </w:p>
    <w:p w14:paraId="6B904ABD" w14:textId="005C450C" w:rsidR="007232B0" w:rsidRDefault="007232B0" w:rsidP="007232B0">
      <w:r>
        <w:t xml:space="preserve">Blandaður úrgangur skal afhentur á tilgreindum stöðum eins og lýst er í gr. </w:t>
      </w:r>
      <w:r>
        <w:fldChar w:fldCharType="begin"/>
      </w:r>
      <w:r>
        <w:instrText xml:space="preserve"> REF _Ref121064596 \r \h </w:instrText>
      </w:r>
      <w:r>
        <w:fldChar w:fldCharType="separate"/>
      </w:r>
      <w:r w:rsidR="00880798">
        <w:t>2.2.7</w:t>
      </w:r>
      <w:r>
        <w:fldChar w:fldCharType="end"/>
      </w:r>
      <w:r>
        <w:t xml:space="preserve"> „Flutningur úrgangs á </w:t>
      </w:r>
      <w:proofErr w:type="spellStart"/>
      <w:r>
        <w:t>endurnýtingar</w:t>
      </w:r>
      <w:proofErr w:type="spellEnd"/>
      <w:r>
        <w:t xml:space="preserve"> – og/eða móttökustöð“. </w:t>
      </w:r>
      <w:r w:rsidRPr="00A01AFF">
        <w:rPr>
          <w:highlight w:val="yellow"/>
        </w:rPr>
        <w:t>Kaupandi</w:t>
      </w:r>
      <w:r w:rsidRPr="00A01AFF" w:rsidDel="003C70C6">
        <w:rPr>
          <w:highlight w:val="yellow"/>
        </w:rPr>
        <w:t xml:space="preserve"> ber ábyrgð á að greiða </w:t>
      </w:r>
      <w:r w:rsidRPr="00A01AFF" w:rsidDel="001414AD">
        <w:rPr>
          <w:highlight w:val="yellow"/>
        </w:rPr>
        <w:t>móttökugjöld</w:t>
      </w:r>
      <w:r w:rsidRPr="00A01AFF" w:rsidDel="003C70C6">
        <w:rPr>
          <w:highlight w:val="yellow"/>
        </w:rPr>
        <w:t>.</w:t>
      </w:r>
      <w:r>
        <w:t xml:space="preserve"> </w:t>
      </w:r>
    </w:p>
    <w:p w14:paraId="19901CF7" w14:textId="77777777" w:rsidR="007232B0" w:rsidRDefault="007232B0" w:rsidP="007232B0">
      <w:r>
        <w:t>Verktaki</w:t>
      </w:r>
      <w:r w:rsidDel="007546A2">
        <w:t xml:space="preserve"> fer með umráð og ber ábyrgð á </w:t>
      </w:r>
      <w:r>
        <w:t xml:space="preserve">ráðstöfun endurvinnsluefna. Engar greiðslur fara á milli verktaka og kaupanda vegna meðhöndlunar að söfnun lokinni. Þó skal skila til kaupanda upplýsingum um greiðslur Úrvinnslusjóðs vegna úrgangs sem safnað er á vegum kaupanda. </w:t>
      </w:r>
      <w:r w:rsidRPr="005D5796">
        <w:t xml:space="preserve">Verktaki skilar kaupanda og/eða Úrvinnslusjóði upplýsingum sem Úrvinnslusjóður óskar eftir vegna greiðslna </w:t>
      </w:r>
      <w:r>
        <w:t xml:space="preserve">fyrir </w:t>
      </w:r>
      <w:r w:rsidRPr="005D5796">
        <w:t>sérstak</w:t>
      </w:r>
      <w:r>
        <w:t>a</w:t>
      </w:r>
      <w:r w:rsidRPr="005D5796">
        <w:t xml:space="preserve"> söfnun.  </w:t>
      </w:r>
    </w:p>
    <w:p w14:paraId="48B3DD36" w14:textId="77777777" w:rsidR="007232B0" w:rsidRPr="00BE342C" w:rsidRDefault="007232B0" w:rsidP="007232B0">
      <w:r w:rsidDel="001414AD">
        <w:t>Ú</w:t>
      </w:r>
      <w:r w:rsidDel="003C70C6">
        <w:t>rgangi</w:t>
      </w:r>
      <w:r w:rsidDel="001414AD">
        <w:t xml:space="preserve"> sem safnað er</w:t>
      </w:r>
      <w:r w:rsidDel="003C70C6">
        <w:t xml:space="preserve"> má ekki blanda saman við úrgang frá öðrum viðskiptavinum án samþykki </w:t>
      </w:r>
      <w:r>
        <w:t>kaupanda.</w:t>
      </w:r>
    </w:p>
    <w:p w14:paraId="1729B9F9" w14:textId="57955211" w:rsidR="007232B0" w:rsidRPr="00F70840" w:rsidRDefault="007232B0" w:rsidP="00D4447E">
      <w:r>
        <w:t xml:space="preserve">Greitt er fyrir </w:t>
      </w:r>
      <w:r w:rsidRPr="009E5D44">
        <w:rPr>
          <w:color w:val="0070C0"/>
        </w:rPr>
        <w:t>[</w:t>
      </w:r>
      <w:r>
        <w:rPr>
          <w:color w:val="0070C0"/>
        </w:rPr>
        <w:t>ílát / þrif og viðhald á grenndarstöðvum / rekstur þjónustuvers / annað</w:t>
      </w:r>
      <w:r w:rsidRPr="009E5D44">
        <w:rPr>
          <w:color w:val="0070C0"/>
        </w:rPr>
        <w:t>]</w:t>
      </w:r>
      <w:r>
        <w:t xml:space="preserve"> skv. tilboðsskrá. </w:t>
      </w:r>
    </w:p>
    <w:p w14:paraId="55CDB570" w14:textId="77777777" w:rsidR="00F32394" w:rsidRPr="00C25B27" w:rsidRDefault="00F32394" w:rsidP="00FF3A51">
      <w:pPr>
        <w:pStyle w:val="Heading3"/>
      </w:pPr>
      <w:bookmarkStart w:id="40" w:name="_Toc121387854"/>
      <w:r w:rsidDel="00F32394">
        <w:t>Greiðslufyrirkomulag</w:t>
      </w:r>
      <w:bookmarkEnd w:id="40"/>
    </w:p>
    <w:p w14:paraId="4FB67881" w14:textId="77777777" w:rsidR="00DD427B" w:rsidRDefault="00504401" w:rsidP="009E5D44">
      <w:pPr>
        <w:rPr>
          <w:highlight w:val="yellow"/>
        </w:rPr>
      </w:pPr>
      <w:r>
        <w:t>Verktak</w:t>
      </w:r>
      <w:r w:rsidR="006051E5">
        <w:t>i</w:t>
      </w:r>
      <w:r w:rsidR="000E441E">
        <w:t xml:space="preserve"> skal senda skilagrein til </w:t>
      </w:r>
      <w:r w:rsidR="006051E5">
        <w:t>kaupanda</w:t>
      </w:r>
      <w:r w:rsidR="000E441E">
        <w:t xml:space="preserve"> </w:t>
      </w:r>
      <w:r w:rsidR="000E441E" w:rsidRPr="009E5D44">
        <w:rPr>
          <w:color w:val="0070C0"/>
        </w:rPr>
        <w:t xml:space="preserve">[á rafrænu formi], </w:t>
      </w:r>
      <w:r w:rsidR="000E441E">
        <w:t xml:space="preserve">samkvæmt kröfum </w:t>
      </w:r>
      <w:r w:rsidR="00BF693B">
        <w:t>kaupanda</w:t>
      </w:r>
      <w:r w:rsidR="000E441E">
        <w:t xml:space="preserve"> hverju sinni á </w:t>
      </w:r>
      <w:r w:rsidR="000E441E" w:rsidRPr="009E5D44">
        <w:rPr>
          <w:highlight w:val="yellow"/>
        </w:rPr>
        <w:t>samningstímabilinu. Reikningar sem berast með öðru móti, t.d. á pappírsformi eða sem pdf skjöl í tölvupósti verður hafnað og þeir endursendir.</w:t>
      </w:r>
    </w:p>
    <w:p w14:paraId="2639DF81" w14:textId="77777777" w:rsidR="00AF2ED1" w:rsidRDefault="00AF2ED1" w:rsidP="009E5D44">
      <w:pPr>
        <w:rPr>
          <w:b/>
          <w:bCs/>
          <w:szCs w:val="20"/>
        </w:rPr>
      </w:pPr>
      <w:r>
        <w:rPr>
          <w:szCs w:val="20"/>
        </w:rPr>
        <w:t xml:space="preserve">Greiðsluliðir skulu reikningsfærðir eftir framvindu þjónustuverksins og </w:t>
      </w:r>
      <w:r>
        <w:rPr>
          <w:b/>
          <w:bCs/>
          <w:szCs w:val="20"/>
        </w:rPr>
        <w:t>skilmerkilega skal koma fram hvaða liði er verið að innheimta hverju sinni.</w:t>
      </w:r>
    </w:p>
    <w:p w14:paraId="15402E42" w14:textId="77777777" w:rsidR="00AF2ED1" w:rsidRPr="004E5F63" w:rsidRDefault="00AF2ED1" w:rsidP="009E5D44">
      <w:pPr>
        <w:rPr>
          <w:w w:val="105"/>
          <w:highlight w:val="yellow"/>
        </w:rPr>
      </w:pPr>
      <w:r w:rsidRPr="004E5F63">
        <w:rPr>
          <w:szCs w:val="20"/>
        </w:rPr>
        <w:t>Reikningar og fylgiskjöl skulu vera rafræn og skráðir á:</w:t>
      </w:r>
    </w:p>
    <w:p w14:paraId="5A3B5E03" w14:textId="77777777" w:rsidR="000E441E" w:rsidRDefault="007709FC" w:rsidP="000A69FF">
      <w:pPr>
        <w:rPr>
          <w:color w:val="0070C0"/>
        </w:rPr>
      </w:pPr>
      <w:r w:rsidRPr="009E5D44" w:rsidDel="007709FC">
        <w:rPr>
          <w:color w:val="0070C0"/>
        </w:rPr>
        <w:t>[</w:t>
      </w:r>
      <w:r w:rsidRPr="009E5D44" w:rsidDel="00FF67C8">
        <w:rPr>
          <w:color w:val="0070C0"/>
        </w:rPr>
        <w:t>Upplýsingar um hvert á að senda reikninga]</w:t>
      </w:r>
    </w:p>
    <w:p w14:paraId="3292703C" w14:textId="77777777" w:rsidR="00A85475" w:rsidRPr="00F47A90" w:rsidRDefault="00A40638" w:rsidP="000E441E">
      <w:pPr>
        <w:rPr>
          <w:color w:val="auto"/>
          <w:w w:val="105"/>
        </w:rPr>
      </w:pPr>
      <w:r w:rsidRPr="00947F4B">
        <w:rPr>
          <w:color w:val="auto"/>
        </w:rPr>
        <w:t xml:space="preserve">Á hverjum reikningi til kaupanda skal koma fram heiti verks og </w:t>
      </w:r>
      <w:proofErr w:type="spellStart"/>
      <w:r w:rsidRPr="00947F4B">
        <w:rPr>
          <w:color w:val="auto"/>
        </w:rPr>
        <w:t>verknúmer</w:t>
      </w:r>
      <w:proofErr w:type="spellEnd"/>
      <w:r w:rsidRPr="00947F4B">
        <w:rPr>
          <w:color w:val="auto"/>
        </w:rPr>
        <w:t xml:space="preserve">. </w:t>
      </w:r>
      <w:r w:rsidRPr="004C02AF">
        <w:rPr>
          <w:color w:val="auto"/>
          <w:highlight w:val="yellow"/>
        </w:rPr>
        <w:t xml:space="preserve">Þá </w:t>
      </w:r>
      <w:r w:rsidRPr="004C02AF">
        <w:rPr>
          <w:b/>
          <w:bCs/>
          <w:color w:val="auto"/>
          <w:highlight w:val="yellow"/>
          <w:u w:val="single"/>
        </w:rPr>
        <w:t>skal</w:t>
      </w:r>
      <w:r w:rsidRPr="004C02AF">
        <w:rPr>
          <w:color w:val="auto"/>
          <w:highlight w:val="yellow"/>
        </w:rPr>
        <w:t xml:space="preserve"> </w:t>
      </w:r>
      <w:r w:rsidR="00504401" w:rsidRPr="004C02AF">
        <w:rPr>
          <w:color w:val="auto"/>
          <w:highlight w:val="yellow"/>
        </w:rPr>
        <w:t>verktak</w:t>
      </w:r>
      <w:r w:rsidRPr="004C02AF">
        <w:rPr>
          <w:color w:val="auto"/>
          <w:highlight w:val="yellow"/>
        </w:rPr>
        <w:t>i skila með hverjum reikningi skilagrein fyrir framkvæmd þjónustu sem innifelur yfirlit yfir greiðslustöðu hvers greiðsluliðar á tilboðsblaði</w:t>
      </w:r>
      <w:r w:rsidR="00597487" w:rsidRPr="004C02AF">
        <w:rPr>
          <w:color w:val="auto"/>
          <w:highlight w:val="yellow"/>
        </w:rPr>
        <w:t xml:space="preserve"> og </w:t>
      </w:r>
      <w:r w:rsidRPr="004C02AF">
        <w:rPr>
          <w:color w:val="auto"/>
          <w:highlight w:val="yellow"/>
        </w:rPr>
        <w:t>heildargreiðslustöðu samnings</w:t>
      </w:r>
      <w:r w:rsidR="000D73DA" w:rsidRPr="004C02AF">
        <w:rPr>
          <w:color w:val="auto"/>
          <w:highlight w:val="yellow"/>
        </w:rPr>
        <w:t xml:space="preserve"> ásamt yfirferð skráninga á söfnun úrgangs</w:t>
      </w:r>
      <w:r w:rsidR="004C25A3" w:rsidRPr="004C02AF">
        <w:rPr>
          <w:color w:val="auto"/>
          <w:highlight w:val="yellow"/>
        </w:rPr>
        <w:t xml:space="preserve"> og</w:t>
      </w:r>
      <w:r w:rsidR="000D73DA" w:rsidRPr="004C02AF">
        <w:rPr>
          <w:color w:val="auto"/>
          <w:highlight w:val="yellow"/>
        </w:rPr>
        <w:t xml:space="preserve"> vigtarseðl</w:t>
      </w:r>
      <w:r w:rsidR="000D135C" w:rsidRPr="004C02AF">
        <w:rPr>
          <w:color w:val="auto"/>
          <w:highlight w:val="yellow"/>
        </w:rPr>
        <w:t>ar</w:t>
      </w:r>
      <w:r w:rsidR="00264F66" w:rsidRPr="004C02AF">
        <w:rPr>
          <w:color w:val="auto"/>
          <w:highlight w:val="yellow"/>
        </w:rPr>
        <w:t xml:space="preserve"> til staðfestingar</w:t>
      </w:r>
      <w:r w:rsidR="000D135C" w:rsidRPr="004C02AF">
        <w:rPr>
          <w:color w:val="auto"/>
          <w:highlight w:val="yellow"/>
        </w:rPr>
        <w:t xml:space="preserve">. </w:t>
      </w:r>
      <w:r w:rsidR="00D00BDC" w:rsidRPr="004C02AF">
        <w:rPr>
          <w:color w:val="auto"/>
          <w:highlight w:val="yellow"/>
        </w:rPr>
        <w:t>Sömuleiðis skulu s</w:t>
      </w:r>
      <w:r w:rsidR="000D73DA" w:rsidRPr="004C02AF">
        <w:rPr>
          <w:color w:val="auto"/>
          <w:highlight w:val="yellow"/>
        </w:rPr>
        <w:t>taðfesting</w:t>
      </w:r>
      <w:r w:rsidR="000D135C" w:rsidRPr="004C02AF">
        <w:rPr>
          <w:color w:val="auto"/>
          <w:highlight w:val="yellow"/>
        </w:rPr>
        <w:t>ar</w:t>
      </w:r>
      <w:r w:rsidR="000D73DA" w:rsidRPr="004C02AF">
        <w:rPr>
          <w:color w:val="auto"/>
          <w:highlight w:val="yellow"/>
        </w:rPr>
        <w:t xml:space="preserve"> á </w:t>
      </w:r>
      <w:r w:rsidR="00F47A90" w:rsidRPr="004C02AF">
        <w:rPr>
          <w:color w:val="auto"/>
          <w:highlight w:val="yellow"/>
        </w:rPr>
        <w:t>ráðstöfun efnis</w:t>
      </w:r>
      <w:r w:rsidR="000D135C" w:rsidRPr="004C02AF">
        <w:rPr>
          <w:color w:val="auto"/>
          <w:highlight w:val="yellow"/>
        </w:rPr>
        <w:t xml:space="preserve"> </w:t>
      </w:r>
      <w:r w:rsidR="00D00BDC" w:rsidRPr="004C02AF">
        <w:rPr>
          <w:color w:val="auto"/>
          <w:highlight w:val="yellow"/>
        </w:rPr>
        <w:t>liðins mánaðar fylgja með reikningi</w:t>
      </w:r>
      <w:r w:rsidR="00F47A90" w:rsidRPr="004C02AF">
        <w:rPr>
          <w:color w:val="auto"/>
          <w:highlight w:val="yellow"/>
        </w:rPr>
        <w:t>.</w:t>
      </w:r>
      <w:r w:rsidR="000D73DA" w:rsidRPr="004C02AF">
        <w:rPr>
          <w:color w:val="auto"/>
          <w:highlight w:val="yellow"/>
        </w:rPr>
        <w:t xml:space="preserve"> Skilagrein skal vera uppsett samkvæmt framvinduskjali samþykktu af kaupanda, í samræmi við sniðmát sem liggur fyrir í tilboðsbók.</w:t>
      </w:r>
    </w:p>
    <w:p w14:paraId="36E86ACA" w14:textId="77777777" w:rsidR="00DD01F6" w:rsidRPr="00241513" w:rsidRDefault="00DD01F6" w:rsidP="000E441E">
      <w:pPr>
        <w:rPr>
          <w:color w:val="auto"/>
        </w:rPr>
      </w:pPr>
      <w:r>
        <w:t xml:space="preserve">Reikningar skulu lagðir fram samkvæmt samkomulagi á fyrsta verkfundi. </w:t>
      </w:r>
      <w:r>
        <w:rPr>
          <w:rFonts w:cstheme="minorBidi"/>
        </w:rPr>
        <w:t>Kaupandi</w:t>
      </w:r>
      <w:r w:rsidRPr="009E5D44">
        <w:rPr>
          <w:rFonts w:cstheme="minorBidi"/>
        </w:rPr>
        <w:t xml:space="preserve"> áskilur sér </w:t>
      </w:r>
      <w:r w:rsidR="003F1FDD" w:rsidRPr="009E5D44">
        <w:rPr>
          <w:color w:val="0070C0"/>
        </w:rPr>
        <w:t>[</w:t>
      </w:r>
      <w:r w:rsidR="003F1FDD">
        <w:rPr>
          <w:color w:val="0070C0"/>
        </w:rPr>
        <w:t>fjöldi daga</w:t>
      </w:r>
      <w:r w:rsidR="003F1FDD" w:rsidRPr="009E5D44">
        <w:rPr>
          <w:color w:val="0070C0"/>
        </w:rPr>
        <w:t>]</w:t>
      </w:r>
      <w:r w:rsidRPr="009E5D44">
        <w:rPr>
          <w:rFonts w:cstheme="minorBidi"/>
        </w:rPr>
        <w:t xml:space="preserve"> daga greiðslufrest miðað við komudagsetningu reiknings nema að um annað hafi sérstaklega verið samið. Ef reikningur er ekki sendur á réttan stað eða ber ekki með sér nægar upplýsingar til að staðfesta réttmæti hans gildir ekki fyrirheit um greiðslufrest.</w:t>
      </w:r>
    </w:p>
    <w:p w14:paraId="0D559BAE" w14:textId="77777777" w:rsidR="00A40638" w:rsidRPr="00DD01F6" w:rsidRDefault="00A40638" w:rsidP="000E441E">
      <w:pPr>
        <w:rPr>
          <w:rFonts w:cstheme="minorBidi"/>
        </w:rPr>
      </w:pPr>
      <w:r>
        <w:rPr>
          <w:rFonts w:cstheme="minorBidi"/>
        </w:rPr>
        <w:t>Gerðir skulu sérstakir</w:t>
      </w:r>
      <w:r w:rsidR="00124C5D">
        <w:rPr>
          <w:rFonts w:cstheme="minorBidi"/>
        </w:rPr>
        <w:t xml:space="preserve"> reikningar vegna auk</w:t>
      </w:r>
      <w:r w:rsidR="00546E4A">
        <w:rPr>
          <w:rFonts w:cstheme="minorBidi"/>
        </w:rPr>
        <w:t>averka og viðbótarver</w:t>
      </w:r>
      <w:r w:rsidR="00C470B4">
        <w:rPr>
          <w:rFonts w:cstheme="minorBidi"/>
        </w:rPr>
        <w:t>k</w:t>
      </w:r>
      <w:r w:rsidR="00546E4A">
        <w:rPr>
          <w:rFonts w:cstheme="minorBidi"/>
        </w:rPr>
        <w:t xml:space="preserve">a, </w:t>
      </w:r>
      <w:r w:rsidR="00D33A00">
        <w:rPr>
          <w:rFonts w:cstheme="minorBidi"/>
        </w:rPr>
        <w:t xml:space="preserve">og þeim skal fylgja greinargerð um verkið og </w:t>
      </w:r>
      <w:r w:rsidR="00D02F44">
        <w:rPr>
          <w:rFonts w:cstheme="minorBidi"/>
        </w:rPr>
        <w:t>útreikningur þeirra magntalna sem reikningurinn byggist á.</w:t>
      </w:r>
    </w:p>
    <w:p w14:paraId="284222F3" w14:textId="77777777" w:rsidR="00CA4EBB" w:rsidRDefault="000C2627" w:rsidP="001A3C27">
      <w:pPr>
        <w:pStyle w:val="Heading2"/>
        <w:rPr>
          <w:w w:val="105"/>
        </w:rPr>
      </w:pPr>
      <w:bookmarkStart w:id="41" w:name="_Ref120092228"/>
      <w:bookmarkStart w:id="42" w:name="_Toc121387855"/>
      <w:r>
        <w:rPr>
          <w:w w:val="105"/>
        </w:rPr>
        <w:t>Févíti</w:t>
      </w:r>
      <w:bookmarkEnd w:id="41"/>
      <w:bookmarkEnd w:id="42"/>
    </w:p>
    <w:p w14:paraId="0C439BB9" w14:textId="77777777" w:rsidR="00A7699C" w:rsidRDefault="00504401" w:rsidP="000A69FF">
      <w:r>
        <w:t>Verktak</w:t>
      </w:r>
      <w:r w:rsidR="00202E9F">
        <w:t>i</w:t>
      </w:r>
      <w:r w:rsidR="00D236E8">
        <w:t xml:space="preserve"> skal hefja þjónustu</w:t>
      </w:r>
      <w:r w:rsidR="0059553E">
        <w:t xml:space="preserve"> á hirðu úrgangs við heimili á tilski</w:t>
      </w:r>
      <w:r w:rsidR="00367A23">
        <w:t xml:space="preserve">ldum tíma samkvæmt </w:t>
      </w:r>
      <w:r w:rsidR="00367A23" w:rsidRPr="00347744">
        <w:t xml:space="preserve">gr. </w:t>
      </w:r>
      <w:r w:rsidR="00B66BE8" w:rsidRPr="00347744">
        <w:t>1.1</w:t>
      </w:r>
      <w:r w:rsidR="002460D4">
        <w:t xml:space="preserve"> </w:t>
      </w:r>
      <w:r w:rsidR="002460D4" w:rsidRPr="002460D4">
        <w:t>„</w:t>
      </w:r>
      <w:r w:rsidR="009F4989">
        <w:t>Gildistími s</w:t>
      </w:r>
      <w:r w:rsidR="002460D4" w:rsidRPr="002460D4">
        <w:t>amnings“</w:t>
      </w:r>
      <w:r w:rsidR="009F4989">
        <w:t xml:space="preserve">. </w:t>
      </w:r>
      <w:r w:rsidR="00B8141C">
        <w:t xml:space="preserve">Dragist </w:t>
      </w:r>
      <w:r w:rsidR="00DB049F">
        <w:t xml:space="preserve">að þjónusta hefjist umfram umsamin skiladag af orsökum sem ekki verða raktar til kaupanda, þá getur kaupandi krafið </w:t>
      </w:r>
      <w:r>
        <w:t>verktak</w:t>
      </w:r>
      <w:r w:rsidR="00202E9F">
        <w:t xml:space="preserve">a </w:t>
      </w:r>
      <w:r w:rsidR="00DB049F">
        <w:t xml:space="preserve">um févíti </w:t>
      </w:r>
      <w:r w:rsidR="00AB2685">
        <w:rPr>
          <w:color w:val="0070C0"/>
        </w:rPr>
        <w:t>[</w:t>
      </w:r>
      <w:r w:rsidR="00A86294">
        <w:rPr>
          <w:color w:val="0070C0"/>
        </w:rPr>
        <w:t xml:space="preserve">0,2 eða önnur </w:t>
      </w:r>
      <w:r w:rsidR="00AB2685">
        <w:rPr>
          <w:color w:val="0070C0"/>
        </w:rPr>
        <w:t>prósenta</w:t>
      </w:r>
      <w:r w:rsidR="00CF389C">
        <w:rPr>
          <w:color w:val="0070C0"/>
        </w:rPr>
        <w:t>]</w:t>
      </w:r>
      <w:r w:rsidR="00CF389C">
        <w:t xml:space="preserve">% </w:t>
      </w:r>
      <w:r w:rsidR="00BD15E3">
        <w:t xml:space="preserve">heildarsamningsfjárhæðinni fyrir hvern byrjaðan </w:t>
      </w:r>
      <w:r w:rsidR="005C3192">
        <w:t>alman</w:t>
      </w:r>
      <w:r w:rsidR="00594E45">
        <w:t>a</w:t>
      </w:r>
      <w:r w:rsidR="005C3192">
        <w:t>ksdag sem dregst umfram umsaminn skiladag.</w:t>
      </w:r>
      <w:r w:rsidR="00A86AC5">
        <w:t xml:space="preserve"> Þó skal hámark févita vera sem svarar </w:t>
      </w:r>
      <w:r w:rsidR="00CF389C" w:rsidRPr="00A86294">
        <w:rPr>
          <w:color w:val="0070C0"/>
        </w:rPr>
        <w:t>[</w:t>
      </w:r>
      <w:r w:rsidR="00A86294" w:rsidRPr="00A86294">
        <w:rPr>
          <w:color w:val="0070C0"/>
        </w:rPr>
        <w:t xml:space="preserve">10 </w:t>
      </w:r>
      <w:r w:rsidR="00A86294">
        <w:rPr>
          <w:color w:val="0070C0"/>
        </w:rPr>
        <w:t>eða</w:t>
      </w:r>
      <w:r w:rsidR="00A86294" w:rsidRPr="00A86294">
        <w:rPr>
          <w:color w:val="0070C0"/>
        </w:rPr>
        <w:t xml:space="preserve"> önnur </w:t>
      </w:r>
      <w:r w:rsidR="00CF389C" w:rsidRPr="00A86294">
        <w:rPr>
          <w:color w:val="0070C0"/>
        </w:rPr>
        <w:t>prósenta]</w:t>
      </w:r>
      <w:r w:rsidR="00A86AC5" w:rsidRPr="00A86294">
        <w:rPr>
          <w:color w:val="0070C0"/>
        </w:rPr>
        <w:t xml:space="preserve">% </w:t>
      </w:r>
      <w:r w:rsidR="00A86AC5">
        <w:t xml:space="preserve">af heildarsamningsfjárhæð. </w:t>
      </w:r>
      <w:r w:rsidR="003F2A05" w:rsidRPr="003F2A05">
        <w:t xml:space="preserve">Sé hámarki </w:t>
      </w:r>
      <w:r w:rsidR="003F2A05" w:rsidRPr="003F2A05">
        <w:lastRenderedPageBreak/>
        <w:t>févíta náð telst það veruleg vanefnd á samningi. Heimilt er að skuldajafna af heildarsamningsfjárhæð hafi greiðslur vegna févítis ekki skilað sér.</w:t>
      </w:r>
    </w:p>
    <w:p w14:paraId="18B9BAB6" w14:textId="27708FC3" w:rsidR="00FE67E9" w:rsidRPr="006F37B5" w:rsidRDefault="00FE67E9" w:rsidP="000A69FF">
      <w:r w:rsidRPr="006F37B5">
        <w:t xml:space="preserve">Hvenær sem er á samningstíma skal </w:t>
      </w:r>
      <w:r w:rsidR="00504401">
        <w:t>verktak</w:t>
      </w:r>
      <w:r w:rsidR="00696060">
        <w:t>i</w:t>
      </w:r>
      <w:r w:rsidRPr="006F37B5">
        <w:t xml:space="preserve"> geta sýnt kaupanda fram á að öll réttindi og skyldur gagnvart starfsmönnum séu uppfyllt í samræmi við </w:t>
      </w:r>
      <w:r w:rsidR="006F37B5" w:rsidRPr="00347744">
        <w:t xml:space="preserve">gr. </w:t>
      </w:r>
      <w:r w:rsidR="00B66BE8" w:rsidRPr="00347744">
        <w:t>1.7</w:t>
      </w:r>
      <w:r w:rsidR="009D5F4F">
        <w:t xml:space="preserve"> </w:t>
      </w:r>
      <w:r w:rsidR="009D5F4F" w:rsidRPr="002460D4">
        <w:t>„</w:t>
      </w:r>
      <w:r w:rsidR="009D5F4F">
        <w:fldChar w:fldCharType="begin"/>
      </w:r>
      <w:r w:rsidR="009D5F4F">
        <w:instrText xml:space="preserve"> REF _Ref120092174 \h </w:instrText>
      </w:r>
      <w:r w:rsidR="009D5F4F">
        <w:fldChar w:fldCharType="separate"/>
      </w:r>
      <w:r w:rsidR="00880798">
        <w:rPr>
          <w:lang w:eastAsia="is-IS"/>
        </w:rPr>
        <w:t>Laun, starfskjör og keðjuábyrgð</w:t>
      </w:r>
      <w:r w:rsidR="009D5F4F">
        <w:fldChar w:fldCharType="end"/>
      </w:r>
      <w:r w:rsidR="009D5F4F" w:rsidRPr="002460D4">
        <w:t>“</w:t>
      </w:r>
      <w:r w:rsidR="00A86294">
        <w:t>.</w:t>
      </w:r>
      <w:r w:rsidRPr="00347744">
        <w:t xml:space="preserve"> </w:t>
      </w:r>
      <w:r w:rsidR="00504401">
        <w:t>Verktak</w:t>
      </w:r>
      <w:r w:rsidR="00696060">
        <w:t>i</w:t>
      </w:r>
      <w:r w:rsidRPr="006F37B5">
        <w:t xml:space="preserve"> samþykkir að ef hann getur ekki framvísað gögnum eða sýnt eftirlitsmanni þjónustunnar fram á að samningsskyldur séu uppfylltar innan fimm daga frá því að ósk um slíkt er borin fram af kaupanda getur kaupandi beitt févítum sem nemur </w:t>
      </w:r>
      <w:r w:rsidR="00A86294" w:rsidRPr="00A86294">
        <w:rPr>
          <w:color w:val="0070C0"/>
        </w:rPr>
        <w:t>[</w:t>
      </w:r>
      <w:r w:rsidR="00A86294">
        <w:rPr>
          <w:color w:val="0070C0"/>
        </w:rPr>
        <w:t xml:space="preserve">0,5 eða </w:t>
      </w:r>
      <w:r w:rsidR="00A86294" w:rsidRPr="00A86294">
        <w:rPr>
          <w:color w:val="0070C0"/>
        </w:rPr>
        <w:t xml:space="preserve">önnur prósenta]% </w:t>
      </w:r>
      <w:r w:rsidRPr="006F37B5">
        <w:t>af heildarsamningsfjárhæð fyrir hvern dag sem umbeðnar upplýsingar skortir eða sagt upp samningi án frekari fyrirvara.</w:t>
      </w:r>
    </w:p>
    <w:p w14:paraId="283C9BEE" w14:textId="52BB0343" w:rsidR="000608BD" w:rsidRPr="006F37B5" w:rsidRDefault="000608BD" w:rsidP="000A69FF">
      <w:r w:rsidRPr="006F37B5">
        <w:t xml:space="preserve">Verði </w:t>
      </w:r>
      <w:r w:rsidR="00504401">
        <w:t>verktak</w:t>
      </w:r>
      <w:r w:rsidR="005B7EA4">
        <w:t>i</w:t>
      </w:r>
      <w:r w:rsidRPr="006F37B5">
        <w:t xml:space="preserve"> uppvís að brotum gegn keðjuábyrgð sinni samkvæmt </w:t>
      </w:r>
      <w:r w:rsidR="006F37B5" w:rsidRPr="00347744">
        <w:t xml:space="preserve">gr. </w:t>
      </w:r>
      <w:r w:rsidR="00B66BE8" w:rsidRPr="00347744">
        <w:t>1.7</w:t>
      </w:r>
      <w:r w:rsidR="009D5F4F">
        <w:t xml:space="preserve"> </w:t>
      </w:r>
      <w:r w:rsidR="009D5F4F" w:rsidRPr="002460D4">
        <w:t>„</w:t>
      </w:r>
      <w:r w:rsidR="009D5F4F">
        <w:fldChar w:fldCharType="begin"/>
      </w:r>
      <w:r w:rsidR="009D5F4F">
        <w:instrText xml:space="preserve"> REF _Ref120092174 \h </w:instrText>
      </w:r>
      <w:r w:rsidR="009D5F4F">
        <w:fldChar w:fldCharType="separate"/>
      </w:r>
      <w:r w:rsidR="00880798">
        <w:rPr>
          <w:lang w:eastAsia="is-IS"/>
        </w:rPr>
        <w:t>Laun, starfskjör og keðjuábyrgð</w:t>
      </w:r>
      <w:r w:rsidR="009D5F4F">
        <w:fldChar w:fldCharType="end"/>
      </w:r>
      <w:r w:rsidR="009D5F4F" w:rsidRPr="002460D4">
        <w:t>“</w:t>
      </w:r>
      <w:r w:rsidRPr="00347744">
        <w:t xml:space="preserve"> </w:t>
      </w:r>
      <w:r w:rsidRPr="006F37B5">
        <w:t xml:space="preserve">skal kaupandi beita sektarákvæðum þar til </w:t>
      </w:r>
      <w:r w:rsidR="00504401">
        <w:t>verktak</w:t>
      </w:r>
      <w:r w:rsidR="005B7EA4">
        <w:t xml:space="preserve">i </w:t>
      </w:r>
      <w:r w:rsidRPr="006F37B5">
        <w:t xml:space="preserve">hefur rétt hlut allra starfsmanna sem um ræðir. Kaupandi skal í þeim tilfellum beita févíti sem nemur </w:t>
      </w:r>
      <w:r w:rsidR="00F57207" w:rsidRPr="00A86294">
        <w:rPr>
          <w:color w:val="0070C0"/>
        </w:rPr>
        <w:t>[</w:t>
      </w:r>
      <w:r w:rsidR="00F57207">
        <w:rPr>
          <w:color w:val="0070C0"/>
        </w:rPr>
        <w:t xml:space="preserve">0,5 eða </w:t>
      </w:r>
      <w:r w:rsidR="00F57207" w:rsidRPr="00A86294">
        <w:rPr>
          <w:color w:val="0070C0"/>
        </w:rPr>
        <w:t xml:space="preserve">önnur prósenta]% </w:t>
      </w:r>
      <w:r w:rsidRPr="006F37B5">
        <w:t>af heildarsamningsfjárhæð fyrir hvern dag sem ákvæði keðjuábyrgðar eru brotin eða sagt upp samningi án frekari fyrirvara.</w:t>
      </w:r>
    </w:p>
    <w:p w14:paraId="3836BBB3" w14:textId="77777777" w:rsidR="00FE67E9" w:rsidRPr="006F37B5" w:rsidRDefault="006F37B5" w:rsidP="000A69FF">
      <w:r w:rsidRPr="006F37B5">
        <w:t xml:space="preserve">Ákvæði þessa kafla skulu ekki takmarka kaupanda til að sækja frekari bóta sé þess þörf vegna drátta á afhendingu skv. lögbundnum vanefndarúrræðum gangi þau lengra en ákvæði þetta. </w:t>
      </w:r>
    </w:p>
    <w:p w14:paraId="26CB8B62" w14:textId="77777777" w:rsidR="00F27E55" w:rsidRDefault="00946AA1" w:rsidP="001A3C27">
      <w:pPr>
        <w:pStyle w:val="Heading2"/>
        <w:rPr>
          <w:lang w:eastAsia="is-IS"/>
        </w:rPr>
      </w:pPr>
      <w:bookmarkStart w:id="43" w:name="_Ref120092174"/>
      <w:bookmarkStart w:id="44" w:name="_Toc121387856"/>
      <w:r>
        <w:rPr>
          <w:lang w:eastAsia="is-IS"/>
        </w:rPr>
        <w:t>Laun, starfskjör og keðjuábyrgð</w:t>
      </w:r>
      <w:bookmarkEnd w:id="43"/>
      <w:bookmarkEnd w:id="44"/>
    </w:p>
    <w:p w14:paraId="69AF01C5" w14:textId="77777777" w:rsidR="00A455D2" w:rsidRDefault="00504401" w:rsidP="000A69FF">
      <w:pPr>
        <w:rPr>
          <w:rFonts w:eastAsiaTheme="minorHAnsi"/>
          <w:color w:val="auto"/>
          <w:lang w:eastAsia="en-US"/>
        </w:rPr>
      </w:pPr>
      <w:bookmarkStart w:id="45" w:name="_Toc164572339"/>
      <w:r>
        <w:rPr>
          <w:rFonts w:eastAsiaTheme="minorHAnsi"/>
        </w:rPr>
        <w:t>Verktak</w:t>
      </w:r>
      <w:r w:rsidR="00976F26">
        <w:rPr>
          <w:rFonts w:eastAsiaTheme="minorHAnsi"/>
        </w:rPr>
        <w:t>i</w:t>
      </w:r>
      <w:r w:rsidR="00A455D2">
        <w:rPr>
          <w:rFonts w:eastAsiaTheme="minorHAnsi"/>
        </w:rPr>
        <w:t xml:space="preserve"> skal tryggja og bera ábyrgð á að allir starfsmenn, hvort sem um ræðir starfsmenn samningsaðila, undirverktaka eða starfsmannaleigu, fái laun, starfskjör, sjúkra- og slysatryggingar og önnur réttindi í samræmi við gildandi kjarasamninga og lög hverju sinni. Einnig skal </w:t>
      </w:r>
      <w:r>
        <w:rPr>
          <w:rFonts w:eastAsiaTheme="minorHAnsi"/>
        </w:rPr>
        <w:t>verktak</w:t>
      </w:r>
      <w:r w:rsidR="00976F26">
        <w:rPr>
          <w:rFonts w:eastAsiaTheme="minorHAnsi"/>
        </w:rPr>
        <w:t>i</w:t>
      </w:r>
      <w:r w:rsidR="00A455D2">
        <w:rPr>
          <w:rFonts w:eastAsiaTheme="minorHAnsi"/>
        </w:rPr>
        <w:t xml:space="preserve"> tryggja með virku eftirliti að starfsmenn undirverktaka og starfsmannaleigu fái viðeigandi laun og réttindi í samræmi við framangreint. </w:t>
      </w:r>
    </w:p>
    <w:p w14:paraId="79E3D43B" w14:textId="77777777" w:rsidR="00A455D2" w:rsidRDefault="00A455D2" w:rsidP="000A69FF">
      <w:pPr>
        <w:rPr>
          <w:rFonts w:eastAsiaTheme="minorHAnsi"/>
        </w:rPr>
      </w:pPr>
      <w:r>
        <w:rPr>
          <w:rFonts w:eastAsiaTheme="minorHAnsi"/>
        </w:rPr>
        <w:t xml:space="preserve">Þá skal kaupanda heimilt að greiða </w:t>
      </w:r>
      <w:proofErr w:type="spellStart"/>
      <w:r>
        <w:rPr>
          <w:rFonts w:eastAsiaTheme="minorHAnsi"/>
        </w:rPr>
        <w:t>vangoldnar</w:t>
      </w:r>
      <w:proofErr w:type="spellEnd"/>
      <w:r>
        <w:rPr>
          <w:rFonts w:eastAsiaTheme="minorHAnsi"/>
        </w:rPr>
        <w:t xml:space="preserve"> greiðslur til undirverktaka og annarra starfsmanna, sem svarar til launatengdra greiðslna, á kostnað </w:t>
      </w:r>
      <w:r w:rsidR="00504401">
        <w:rPr>
          <w:rFonts w:eastAsiaTheme="minorHAnsi"/>
        </w:rPr>
        <w:t>verktak</w:t>
      </w:r>
      <w:r w:rsidR="00976F26">
        <w:rPr>
          <w:rFonts w:eastAsiaTheme="minorHAnsi"/>
        </w:rPr>
        <w:t>a</w:t>
      </w:r>
      <w:r>
        <w:rPr>
          <w:rFonts w:eastAsiaTheme="minorHAnsi"/>
        </w:rPr>
        <w:t xml:space="preserve"> standi hann ekki í skilum með slíkar greiðslur</w:t>
      </w:r>
      <w:r w:rsidR="00CD4D75">
        <w:rPr>
          <w:rFonts w:eastAsiaTheme="minorHAnsi"/>
        </w:rPr>
        <w:t>.</w:t>
      </w:r>
    </w:p>
    <w:p w14:paraId="3451CA54" w14:textId="78EB4665" w:rsidR="00946AA1" w:rsidRDefault="00A455D2" w:rsidP="000A69FF">
      <w:pPr>
        <w:rPr>
          <w:rFonts w:eastAsiaTheme="minorHAnsi"/>
        </w:rPr>
      </w:pPr>
      <w:r>
        <w:rPr>
          <w:rFonts w:eastAsiaTheme="minorHAnsi"/>
        </w:rPr>
        <w:t xml:space="preserve">Efni </w:t>
      </w:r>
      <w:r w:rsidR="00504401">
        <w:rPr>
          <w:rFonts w:eastAsiaTheme="minorHAnsi"/>
        </w:rPr>
        <w:t>verktak</w:t>
      </w:r>
      <w:r w:rsidR="00976F26">
        <w:rPr>
          <w:rFonts w:eastAsiaTheme="minorHAnsi"/>
        </w:rPr>
        <w:t>i</w:t>
      </w:r>
      <w:r>
        <w:rPr>
          <w:rFonts w:eastAsiaTheme="minorHAnsi"/>
        </w:rPr>
        <w:t xml:space="preserve"> ekki samningsskyldur sínar í samræmi við ákvæði þessa kafla er kaupanda heimilt að beita ákvæðum sem fram koma í </w:t>
      </w:r>
      <w:r w:rsidR="00FA2D09" w:rsidRPr="004C5A77">
        <w:rPr>
          <w:rFonts w:eastAsiaTheme="minorHAnsi"/>
        </w:rPr>
        <w:t>gr.</w:t>
      </w:r>
      <w:r w:rsidRPr="004C5A77">
        <w:rPr>
          <w:rFonts w:eastAsiaTheme="minorHAnsi"/>
        </w:rPr>
        <w:t xml:space="preserve"> </w:t>
      </w:r>
      <w:bookmarkEnd w:id="45"/>
      <w:r w:rsidR="000773F3" w:rsidRPr="004C5A77">
        <w:rPr>
          <w:rFonts w:eastAsiaTheme="minorHAnsi"/>
        </w:rPr>
        <w:t xml:space="preserve">1.6 </w:t>
      </w:r>
      <w:r w:rsidR="005862A0" w:rsidRPr="002460D4">
        <w:t>„</w:t>
      </w:r>
      <w:r w:rsidR="005862A0">
        <w:fldChar w:fldCharType="begin"/>
      </w:r>
      <w:r w:rsidR="005862A0">
        <w:rPr>
          <w:rFonts w:eastAsiaTheme="minorHAnsi"/>
        </w:rPr>
        <w:instrText xml:space="preserve"> REF _Ref120092228 \h </w:instrText>
      </w:r>
      <w:r w:rsidR="005862A0">
        <w:fldChar w:fldCharType="separate"/>
      </w:r>
      <w:r w:rsidR="00880798">
        <w:rPr>
          <w:w w:val="105"/>
        </w:rPr>
        <w:t>Févíti</w:t>
      </w:r>
      <w:r w:rsidR="005862A0">
        <w:fldChar w:fldCharType="end"/>
      </w:r>
      <w:r w:rsidR="005862A0" w:rsidRPr="002460D4">
        <w:t>“</w:t>
      </w:r>
      <w:r w:rsidRPr="004C5A77">
        <w:rPr>
          <w:rFonts w:eastAsiaTheme="minorHAnsi"/>
        </w:rPr>
        <w:t xml:space="preserve"> og í </w:t>
      </w:r>
      <w:r w:rsidR="00FA2D09" w:rsidRPr="004C5A77">
        <w:rPr>
          <w:rFonts w:eastAsiaTheme="minorHAnsi"/>
        </w:rPr>
        <w:t xml:space="preserve">gr. </w:t>
      </w:r>
      <w:r w:rsidR="000773F3" w:rsidRPr="004C5A77">
        <w:rPr>
          <w:rFonts w:eastAsiaTheme="minorHAnsi"/>
        </w:rPr>
        <w:t>1.9</w:t>
      </w:r>
      <w:r w:rsidR="00FA2D09" w:rsidRPr="004C5A77">
        <w:rPr>
          <w:rFonts w:eastAsiaTheme="minorHAnsi"/>
        </w:rPr>
        <w:t xml:space="preserve"> </w:t>
      </w:r>
      <w:r w:rsidR="005862A0" w:rsidRPr="002460D4">
        <w:t>„</w:t>
      </w:r>
      <w:r w:rsidR="005862A0">
        <w:rPr>
          <w:rFonts w:eastAsiaTheme="minorHAnsi"/>
        </w:rPr>
        <w:fldChar w:fldCharType="begin"/>
      </w:r>
      <w:r w:rsidR="005862A0">
        <w:rPr>
          <w:rFonts w:eastAsiaTheme="minorHAnsi"/>
        </w:rPr>
        <w:instrText xml:space="preserve"> REF _Ref120092240 \h </w:instrText>
      </w:r>
      <w:r w:rsidR="005862A0">
        <w:rPr>
          <w:rFonts w:eastAsiaTheme="minorHAnsi"/>
        </w:rPr>
      </w:r>
      <w:r w:rsidR="005862A0">
        <w:rPr>
          <w:rFonts w:eastAsiaTheme="minorHAnsi"/>
        </w:rPr>
        <w:fldChar w:fldCharType="separate"/>
      </w:r>
      <w:r w:rsidR="00880798">
        <w:rPr>
          <w:rFonts w:eastAsiaTheme="minorHAnsi"/>
        </w:rPr>
        <w:t>V</w:t>
      </w:r>
      <w:r w:rsidR="00880798" w:rsidRPr="00960F4D">
        <w:rPr>
          <w:rFonts w:eastAsiaTheme="minorHAnsi"/>
        </w:rPr>
        <w:t xml:space="preserve">anefndir og </w:t>
      </w:r>
      <w:proofErr w:type="spellStart"/>
      <w:r w:rsidR="00880798" w:rsidRPr="00960F4D">
        <w:rPr>
          <w:rFonts w:eastAsiaTheme="minorHAnsi"/>
        </w:rPr>
        <w:t>riftun</w:t>
      </w:r>
      <w:proofErr w:type="spellEnd"/>
      <w:r w:rsidR="005862A0">
        <w:rPr>
          <w:rFonts w:eastAsiaTheme="minorHAnsi"/>
        </w:rPr>
        <w:fldChar w:fldCharType="end"/>
      </w:r>
      <w:r w:rsidR="005862A0" w:rsidRPr="002460D4">
        <w:t>“</w:t>
      </w:r>
      <w:r w:rsidR="005862A0">
        <w:rPr>
          <w:rFonts w:eastAsiaTheme="minorHAnsi"/>
        </w:rPr>
        <w:t>.</w:t>
      </w:r>
    </w:p>
    <w:p w14:paraId="40CBCBC3" w14:textId="77777777" w:rsidR="00FD6BDA" w:rsidRDefault="00FD6BDA" w:rsidP="001A3C27">
      <w:pPr>
        <w:pStyle w:val="Heading2"/>
        <w:rPr>
          <w:rFonts w:eastAsiaTheme="minorHAnsi"/>
        </w:rPr>
      </w:pPr>
      <w:bookmarkStart w:id="46" w:name="_Toc121387857"/>
      <w:r>
        <w:rPr>
          <w:rFonts w:eastAsiaTheme="minorHAnsi"/>
        </w:rPr>
        <w:t>Meðferð persónuup</w:t>
      </w:r>
      <w:r w:rsidR="009D2630">
        <w:rPr>
          <w:rFonts w:eastAsiaTheme="minorHAnsi"/>
        </w:rPr>
        <w:t>plýsinga</w:t>
      </w:r>
      <w:bookmarkEnd w:id="46"/>
    </w:p>
    <w:p w14:paraId="6554CA1C" w14:textId="77777777" w:rsidR="00DF7797" w:rsidRPr="0056774C" w:rsidRDefault="00CE2630" w:rsidP="0045441B">
      <w:pPr>
        <w:rPr>
          <w:rFonts w:eastAsiaTheme="minorHAnsi"/>
          <w:i/>
          <w:iCs/>
          <w:color w:val="FF0000"/>
        </w:rPr>
      </w:pPr>
      <w:r>
        <w:rPr>
          <w:rFonts w:eastAsiaTheme="minorHAnsi"/>
          <w:i/>
          <w:iCs/>
          <w:color w:val="FF0000"/>
        </w:rPr>
        <w:t>Greinin á við ef</w:t>
      </w:r>
      <w:r w:rsidR="00DF7797" w:rsidRPr="0056774C">
        <w:rPr>
          <w:rFonts w:eastAsiaTheme="minorHAnsi"/>
          <w:i/>
          <w:iCs/>
          <w:color w:val="FF0000"/>
        </w:rPr>
        <w:t xml:space="preserve"> </w:t>
      </w:r>
      <w:r w:rsidR="00504401">
        <w:rPr>
          <w:rFonts w:eastAsiaTheme="minorHAnsi"/>
          <w:i/>
          <w:iCs/>
          <w:color w:val="FF0000"/>
        </w:rPr>
        <w:t>verktak</w:t>
      </w:r>
      <w:r w:rsidR="00DF7797" w:rsidRPr="0056774C">
        <w:rPr>
          <w:rFonts w:eastAsiaTheme="minorHAnsi"/>
          <w:i/>
          <w:iCs/>
          <w:color w:val="FF0000"/>
        </w:rPr>
        <w:t>a er falið að vinna með persónuupplýsingar, t.d. vegna rekstur þjónus</w:t>
      </w:r>
      <w:r w:rsidR="007F6A3E">
        <w:rPr>
          <w:rFonts w:eastAsiaTheme="minorHAnsi"/>
          <w:i/>
          <w:iCs/>
          <w:color w:val="FF0000"/>
        </w:rPr>
        <w:t>tu</w:t>
      </w:r>
      <w:r w:rsidR="00DF7797" w:rsidRPr="0056774C">
        <w:rPr>
          <w:rFonts w:eastAsiaTheme="minorHAnsi"/>
          <w:i/>
          <w:iCs/>
          <w:color w:val="FF0000"/>
        </w:rPr>
        <w:t>vers</w:t>
      </w:r>
      <w:r>
        <w:rPr>
          <w:rFonts w:eastAsiaTheme="minorHAnsi"/>
          <w:i/>
          <w:iCs/>
          <w:color w:val="FF0000"/>
        </w:rPr>
        <w:t>.</w:t>
      </w:r>
    </w:p>
    <w:p w14:paraId="00DA7EF3" w14:textId="77777777" w:rsidR="000767E7" w:rsidRPr="0045441B" w:rsidRDefault="004D7A18" w:rsidP="000A69FF">
      <w:pPr>
        <w:rPr>
          <w:rFonts w:eastAsiaTheme="minorHAnsi"/>
        </w:rPr>
      </w:pPr>
      <w:r w:rsidRPr="0045441B">
        <w:rPr>
          <w:rFonts w:eastAsiaTheme="minorHAnsi"/>
        </w:rPr>
        <w:t xml:space="preserve">Kaupandi </w:t>
      </w:r>
      <w:r w:rsidR="000767E7" w:rsidRPr="0045441B">
        <w:rPr>
          <w:rFonts w:eastAsiaTheme="minorHAnsi"/>
        </w:rPr>
        <w:t xml:space="preserve">leggur áherslu á örugga og ábyrga meðferð persónuupplýsinga. Öll vinnsla á persónuupplýsingum, þ.m.t. öflun, skráning, vistun og meðferð þeirra á vegum </w:t>
      </w:r>
      <w:r w:rsidRPr="0045441B">
        <w:rPr>
          <w:rFonts w:eastAsiaTheme="minorHAnsi"/>
        </w:rPr>
        <w:t>kaupanda</w:t>
      </w:r>
      <w:r w:rsidR="000767E7" w:rsidRPr="0045441B">
        <w:rPr>
          <w:rFonts w:eastAsiaTheme="minorHAnsi"/>
        </w:rPr>
        <w:t>, lýtur lögum nr. 90/2018 um persónuvernd og vinnslu persónuupplýsinga og öðrum reglum sem settar hafa verið á grundvelli persónuverndarlaga.</w:t>
      </w:r>
    </w:p>
    <w:p w14:paraId="5944DD88" w14:textId="77777777" w:rsidR="0056774C" w:rsidRPr="0056774C" w:rsidRDefault="0056774C" w:rsidP="0045441B">
      <w:pPr>
        <w:rPr>
          <w:rFonts w:eastAsiaTheme="minorHAnsi"/>
          <w:color w:val="FF0000"/>
        </w:rPr>
      </w:pPr>
      <w:r w:rsidRPr="0056774C">
        <w:rPr>
          <w:rFonts w:eastAsiaTheme="minorHAnsi"/>
          <w:color w:val="FF0000"/>
        </w:rPr>
        <w:t>Dæmi 1</w:t>
      </w:r>
      <w:r w:rsidR="00B54404">
        <w:rPr>
          <w:rFonts w:eastAsiaTheme="minorHAnsi"/>
          <w:color w:val="FF0000"/>
        </w:rPr>
        <w:t>:</w:t>
      </w:r>
    </w:p>
    <w:p w14:paraId="41F39F85" w14:textId="77777777" w:rsidR="000767E7" w:rsidRDefault="000767E7" w:rsidP="000A69FF">
      <w:pPr>
        <w:rPr>
          <w:rFonts w:eastAsiaTheme="minorHAnsi"/>
        </w:rPr>
      </w:pPr>
      <w:r w:rsidRPr="0045441B">
        <w:rPr>
          <w:rFonts w:eastAsiaTheme="minorHAnsi"/>
        </w:rPr>
        <w:t xml:space="preserve">Ekki gert ráð fyrir að </w:t>
      </w:r>
      <w:r w:rsidR="00504401">
        <w:rPr>
          <w:rFonts w:eastAsiaTheme="minorHAnsi"/>
        </w:rPr>
        <w:t>verktak</w:t>
      </w:r>
      <w:r w:rsidRPr="0045441B">
        <w:rPr>
          <w:rFonts w:eastAsiaTheme="minorHAnsi"/>
        </w:rPr>
        <w:t xml:space="preserve">a verði falin vinnsla persónuupplýsinga á vegum </w:t>
      </w:r>
      <w:r w:rsidR="004D7A18" w:rsidRPr="0045441B">
        <w:rPr>
          <w:rFonts w:eastAsiaTheme="minorHAnsi"/>
        </w:rPr>
        <w:t>kaupanda</w:t>
      </w:r>
      <w:r w:rsidRPr="0045441B">
        <w:rPr>
          <w:rFonts w:eastAsiaTheme="minorHAnsi"/>
        </w:rPr>
        <w:t xml:space="preserve"> sem ábyrgðaraðila í skilningi 7. </w:t>
      </w:r>
      <w:proofErr w:type="spellStart"/>
      <w:r w:rsidRPr="0045441B">
        <w:rPr>
          <w:rFonts w:eastAsiaTheme="minorHAnsi"/>
        </w:rPr>
        <w:t>tl</w:t>
      </w:r>
      <w:proofErr w:type="spellEnd"/>
      <w:r w:rsidRPr="0045441B">
        <w:rPr>
          <w:rFonts w:eastAsiaTheme="minorHAnsi"/>
        </w:rPr>
        <w:t>. 3. gr. persónuverndarlaga á samningstímanum. Komi upp síðar á gildistíma samnings að slík vinnsla persónuupplýsinga verði þörf skal sú vinnsla ekki fara fram af hálfu vinnsluaðila fyrr en búið er að greina umfang vinnslu persónuupplýsinga og heimildum fyrir vinnslu þeirra með sérstökum vinnslusamningi í samræmi við ákvæði 3. mgr. 25 gr. laganna og uppfylla þær kröfur sem gerðar eru til vinnsluaðila lögum samkvæmt.</w:t>
      </w:r>
    </w:p>
    <w:p w14:paraId="3A3B92F3" w14:textId="77777777" w:rsidR="0056774C" w:rsidRPr="0056774C" w:rsidRDefault="0056774C" w:rsidP="00960F4D">
      <w:pPr>
        <w:rPr>
          <w:rFonts w:eastAsiaTheme="minorHAnsi"/>
          <w:color w:val="FF0000"/>
        </w:rPr>
      </w:pPr>
      <w:r w:rsidRPr="0056774C">
        <w:rPr>
          <w:rFonts w:eastAsiaTheme="minorHAnsi"/>
          <w:color w:val="FF0000"/>
        </w:rPr>
        <w:t>Dæmi 2</w:t>
      </w:r>
      <w:r w:rsidR="00B54404">
        <w:rPr>
          <w:rFonts w:eastAsiaTheme="minorHAnsi"/>
          <w:color w:val="FF0000"/>
        </w:rPr>
        <w:t>:</w:t>
      </w:r>
    </w:p>
    <w:p w14:paraId="1A8141C1" w14:textId="77777777" w:rsidR="0056774C" w:rsidRDefault="00044252" w:rsidP="00960F4D">
      <w:pPr>
        <w:rPr>
          <w:rFonts w:eastAsiaTheme="minorHAnsi"/>
        </w:rPr>
      </w:pPr>
      <w:r w:rsidRPr="00044252">
        <w:rPr>
          <w:rFonts w:eastAsiaTheme="minorHAnsi"/>
        </w:rPr>
        <w:t xml:space="preserve">Þar sem einhver þeirra gagna sem óskað er eftir frá </w:t>
      </w:r>
      <w:proofErr w:type="spellStart"/>
      <w:r w:rsidRPr="00044252">
        <w:rPr>
          <w:rFonts w:eastAsiaTheme="minorHAnsi"/>
        </w:rPr>
        <w:t>bjóðendum</w:t>
      </w:r>
      <w:proofErr w:type="spellEnd"/>
      <w:r w:rsidRPr="00044252">
        <w:rPr>
          <w:rFonts w:eastAsiaTheme="minorHAnsi"/>
        </w:rPr>
        <w:t xml:space="preserve"> kunna að innihalda</w:t>
      </w:r>
      <w:r>
        <w:rPr>
          <w:rFonts w:eastAsiaTheme="minorHAnsi"/>
        </w:rPr>
        <w:t xml:space="preserve"> </w:t>
      </w:r>
      <w:r w:rsidRPr="00044252">
        <w:rPr>
          <w:rFonts w:eastAsiaTheme="minorHAnsi"/>
        </w:rPr>
        <w:t>persónuupplýsingar skal það tekið fram að fyllsta öryggis verður gætt við meðhöndlun og</w:t>
      </w:r>
      <w:r>
        <w:rPr>
          <w:rFonts w:eastAsiaTheme="minorHAnsi"/>
        </w:rPr>
        <w:t xml:space="preserve"> </w:t>
      </w:r>
      <w:r w:rsidRPr="00044252">
        <w:rPr>
          <w:rFonts w:eastAsiaTheme="minorHAnsi"/>
        </w:rPr>
        <w:t>geymslu þeirra gagna.</w:t>
      </w:r>
      <w:r w:rsidR="008A2649">
        <w:rPr>
          <w:rFonts w:eastAsiaTheme="minorHAnsi"/>
        </w:rPr>
        <w:t xml:space="preserve"> </w:t>
      </w:r>
      <w:r w:rsidR="0033430F" w:rsidRPr="009E5D44">
        <w:rPr>
          <w:color w:val="0070C0"/>
        </w:rPr>
        <w:t>[</w:t>
      </w:r>
      <w:r w:rsidR="0033430F">
        <w:rPr>
          <w:color w:val="0070C0"/>
        </w:rPr>
        <w:t>Nafn kaupanda</w:t>
      </w:r>
      <w:r w:rsidR="0033430F" w:rsidRPr="009E5D44">
        <w:rPr>
          <w:color w:val="0070C0"/>
        </w:rPr>
        <w:t>]</w:t>
      </w:r>
      <w:r w:rsidR="000C11FD" w:rsidRPr="00C92117">
        <w:rPr>
          <w:color w:val="auto"/>
        </w:rPr>
        <w:t xml:space="preserve">, ábyrgðaraðili, felur því </w:t>
      </w:r>
      <w:r w:rsidR="00504401">
        <w:rPr>
          <w:color w:val="auto"/>
        </w:rPr>
        <w:t>verktak</w:t>
      </w:r>
      <w:r w:rsidR="000C11FD" w:rsidRPr="00C92117">
        <w:rPr>
          <w:color w:val="auto"/>
        </w:rPr>
        <w:t>a</w:t>
      </w:r>
      <w:r w:rsidR="00297E5D" w:rsidRPr="00C92117">
        <w:rPr>
          <w:color w:val="auto"/>
        </w:rPr>
        <w:t>, vinnsluaðila, vinnslu persónu</w:t>
      </w:r>
      <w:r w:rsidR="00EC049A" w:rsidRPr="00C92117">
        <w:rPr>
          <w:color w:val="auto"/>
        </w:rPr>
        <w:t>upplýsinga</w:t>
      </w:r>
      <w:r w:rsidR="00546D2A" w:rsidRPr="00C92117">
        <w:rPr>
          <w:color w:val="auto"/>
        </w:rPr>
        <w:t>. Áður en samningur</w:t>
      </w:r>
      <w:r w:rsidR="00A203FB" w:rsidRPr="00C92117">
        <w:rPr>
          <w:color w:val="auto"/>
        </w:rPr>
        <w:t xml:space="preserve"> </w:t>
      </w:r>
      <w:r w:rsidR="00A203FB" w:rsidRPr="00C92117">
        <w:rPr>
          <w:color w:val="auto"/>
        </w:rPr>
        <w:lastRenderedPageBreak/>
        <w:t xml:space="preserve">kaupanda og </w:t>
      </w:r>
      <w:r w:rsidR="00504401">
        <w:rPr>
          <w:color w:val="auto"/>
        </w:rPr>
        <w:t>verktak</w:t>
      </w:r>
      <w:r w:rsidR="00A203FB" w:rsidRPr="00C92117">
        <w:rPr>
          <w:color w:val="auto"/>
        </w:rPr>
        <w:t>a</w:t>
      </w:r>
      <w:r w:rsidR="00D65094" w:rsidRPr="00C92117">
        <w:rPr>
          <w:color w:val="auto"/>
        </w:rPr>
        <w:t xml:space="preserve"> er undirritaður skal gera vinnslusamning og vinnsluskrá</w:t>
      </w:r>
      <w:r w:rsidR="00AE6842" w:rsidRPr="00C92117">
        <w:rPr>
          <w:color w:val="auto"/>
        </w:rPr>
        <w:t xml:space="preserve"> í samræmi við </w:t>
      </w:r>
      <w:r w:rsidR="002C3C84" w:rsidRPr="00C92117">
        <w:rPr>
          <w:color w:val="auto"/>
        </w:rPr>
        <w:t>25</w:t>
      </w:r>
      <w:r w:rsidR="00733F25" w:rsidRPr="00C92117">
        <w:rPr>
          <w:color w:val="auto"/>
        </w:rPr>
        <w:t>. og 26. gr.</w:t>
      </w:r>
      <w:r w:rsidR="00733645" w:rsidRPr="00C92117">
        <w:rPr>
          <w:color w:val="auto"/>
        </w:rPr>
        <w:t xml:space="preserve"> persónuverndarlaga</w:t>
      </w:r>
      <w:r w:rsidR="007C3E51" w:rsidRPr="00C92117">
        <w:rPr>
          <w:color w:val="auto"/>
        </w:rPr>
        <w:t xml:space="preserve">, framkvæmt mat á áhrifum á persónuvernd, sbr. </w:t>
      </w:r>
      <w:r w:rsidR="00C92117" w:rsidRPr="00C92117">
        <w:rPr>
          <w:color w:val="auto"/>
        </w:rPr>
        <w:t xml:space="preserve">29. </w:t>
      </w:r>
      <w:r w:rsidR="00535087">
        <w:rPr>
          <w:color w:val="auto"/>
        </w:rPr>
        <w:t>g</w:t>
      </w:r>
      <w:r w:rsidR="00C92117" w:rsidRPr="00C92117">
        <w:rPr>
          <w:color w:val="auto"/>
        </w:rPr>
        <w:t>r. persónuverndarlaga auk annarra ráðstafana sem lög gera kröfu um.</w:t>
      </w:r>
    </w:p>
    <w:p w14:paraId="6BC45BE8" w14:textId="77777777" w:rsidR="0024744E" w:rsidRPr="00960F4D" w:rsidRDefault="005C5E58" w:rsidP="001A3C27">
      <w:pPr>
        <w:pStyle w:val="Heading2"/>
        <w:rPr>
          <w:rFonts w:eastAsiaTheme="minorHAnsi"/>
        </w:rPr>
      </w:pPr>
      <w:bookmarkStart w:id="47" w:name="_Ref120092240"/>
      <w:bookmarkStart w:id="48" w:name="_Toc121387858"/>
      <w:r>
        <w:rPr>
          <w:rFonts w:eastAsiaTheme="minorHAnsi"/>
        </w:rPr>
        <w:t>V</w:t>
      </w:r>
      <w:r w:rsidR="00CA4EBB" w:rsidRPr="00960F4D">
        <w:rPr>
          <w:rFonts w:eastAsiaTheme="minorHAnsi"/>
        </w:rPr>
        <w:t xml:space="preserve">anefndir og </w:t>
      </w:r>
      <w:proofErr w:type="spellStart"/>
      <w:r w:rsidR="00CA4EBB" w:rsidRPr="00960F4D">
        <w:rPr>
          <w:rFonts w:eastAsiaTheme="minorHAnsi"/>
        </w:rPr>
        <w:t>riftun</w:t>
      </w:r>
      <w:bookmarkEnd w:id="47"/>
      <w:bookmarkEnd w:id="48"/>
      <w:proofErr w:type="spellEnd"/>
    </w:p>
    <w:p w14:paraId="6706C878" w14:textId="77777777" w:rsidR="000A44D7" w:rsidRDefault="00504401" w:rsidP="000A69FF">
      <w:r>
        <w:t>Verktak</w:t>
      </w:r>
      <w:r w:rsidR="00976F26">
        <w:t>i</w:t>
      </w:r>
      <w:r w:rsidR="000A44D7">
        <w:t xml:space="preserve"> skal í einu og öllu rækja samningsskyldur sínar í samræmi við ákvæði útboðsgagna þessa.</w:t>
      </w:r>
      <w:r w:rsidR="00CD7415">
        <w:t xml:space="preserve"> </w:t>
      </w:r>
      <w:r w:rsidR="000A44D7">
        <w:t xml:space="preserve">Verði kaupandi fyrir tjóni af völdum vanefnda </w:t>
      </w:r>
      <w:r>
        <w:t>verktak</w:t>
      </w:r>
      <w:r w:rsidR="00976F26">
        <w:t>a</w:t>
      </w:r>
      <w:r w:rsidR="000A44D7">
        <w:t xml:space="preserve"> er </w:t>
      </w:r>
      <w:r>
        <w:t>verktak</w:t>
      </w:r>
      <w:r w:rsidR="00976F26">
        <w:t>i</w:t>
      </w:r>
      <w:r w:rsidR="000A44D7">
        <w:t xml:space="preserve"> að fullu ábyrgur fyrir bótum vegna þessa samkvæmt ákvæðum laga.</w:t>
      </w:r>
    </w:p>
    <w:p w14:paraId="0A4580BC" w14:textId="77777777" w:rsidR="00CD7415" w:rsidRPr="00EB7DE5" w:rsidRDefault="00EB7DE5" w:rsidP="000A69FF">
      <w:pPr>
        <w:rPr>
          <w:w w:val="105"/>
        </w:rPr>
      </w:pPr>
      <w:r w:rsidRPr="6A6AE5AB">
        <w:rPr>
          <w:w w:val="105"/>
        </w:rPr>
        <w:t xml:space="preserve">Vanefndir </w:t>
      </w:r>
      <w:r w:rsidR="00504401">
        <w:rPr>
          <w:w w:val="105"/>
        </w:rPr>
        <w:t>verktak</w:t>
      </w:r>
      <w:r w:rsidRPr="6A6AE5AB">
        <w:rPr>
          <w:w w:val="105"/>
        </w:rPr>
        <w:t xml:space="preserve">a veita </w:t>
      </w:r>
      <w:r w:rsidR="00F93161">
        <w:rPr>
          <w:w w:val="105"/>
        </w:rPr>
        <w:t>kaupanda</w:t>
      </w:r>
      <w:r w:rsidRPr="6A6AE5AB">
        <w:rPr>
          <w:w w:val="105"/>
        </w:rPr>
        <w:t xml:space="preserve"> heimild til að fella niður greiðslur, krefjast afsláttar eða beita öðrum vanefndaúrræðum fjármunaréttar. Verði um ítrekaðar eða stórfelldar vanefndir af hálfu </w:t>
      </w:r>
      <w:r w:rsidR="00504401">
        <w:rPr>
          <w:w w:val="105"/>
        </w:rPr>
        <w:t>verktak</w:t>
      </w:r>
      <w:r w:rsidRPr="6A6AE5AB">
        <w:rPr>
          <w:w w:val="105"/>
        </w:rPr>
        <w:t xml:space="preserve">a að ræða getur </w:t>
      </w:r>
      <w:r w:rsidR="00F93161">
        <w:rPr>
          <w:w w:val="105"/>
        </w:rPr>
        <w:t>kaupandi</w:t>
      </w:r>
      <w:r w:rsidRPr="6A6AE5AB">
        <w:rPr>
          <w:w w:val="105"/>
        </w:rPr>
        <w:t xml:space="preserve"> rift samningi án fyrirvara.</w:t>
      </w:r>
    </w:p>
    <w:p w14:paraId="2768574F" w14:textId="77777777" w:rsidR="000A44D7" w:rsidRDefault="000A44D7" w:rsidP="000A69FF">
      <w:r>
        <w:t xml:space="preserve">Leiti </w:t>
      </w:r>
      <w:r w:rsidR="00504401">
        <w:t>verktak</w:t>
      </w:r>
      <w:r w:rsidR="002F3EBF">
        <w:t>i</w:t>
      </w:r>
      <w:r>
        <w:t xml:space="preserve"> nauðasamninga, greiðslustöðvunar eða sé óskað gjaldþrotaskipta á búi hans eða ef gert er árangurslaust fjárnám hjá honum hvenær sem er á samningstímanum getur kaupandi án frekari fyrirvara sagt samningi upp.</w:t>
      </w:r>
    </w:p>
    <w:p w14:paraId="68EA2F37" w14:textId="77777777" w:rsidR="000A44D7" w:rsidRDefault="000A44D7" w:rsidP="000A69FF">
      <w:r>
        <w:t xml:space="preserve">Verði um ítrekaðar eða verulegar vanefndir af hálfu </w:t>
      </w:r>
      <w:r w:rsidR="00504401">
        <w:t>verktak</w:t>
      </w:r>
      <w:r w:rsidR="002F3EBF">
        <w:t>a</w:t>
      </w:r>
      <w:r>
        <w:t xml:space="preserve"> að ræða getur kaupandi sagt upp samningi án frekari fyrirvara.</w:t>
      </w:r>
    </w:p>
    <w:p w14:paraId="7B222FB0" w14:textId="77777777" w:rsidR="00A00363" w:rsidRPr="00A00363" w:rsidRDefault="00A00363" w:rsidP="000A69FF">
      <w:pPr>
        <w:rPr>
          <w:rFonts w:eastAsiaTheme="minorHAnsi"/>
          <w:lang w:eastAsia="en-US"/>
        </w:rPr>
      </w:pPr>
      <w:r w:rsidRPr="00A00363">
        <w:rPr>
          <w:rFonts w:eastAsiaTheme="minorHAnsi"/>
          <w:lang w:eastAsia="en-US"/>
        </w:rPr>
        <w:t xml:space="preserve">Kaupandi mun án bóta rifta samningi í heild eða að hluta á gildistíma: </w:t>
      </w:r>
    </w:p>
    <w:p w14:paraId="698C638D" w14:textId="77777777" w:rsidR="00A00363" w:rsidRDefault="00A00363" w:rsidP="00BD0FF3">
      <w:pPr>
        <w:pStyle w:val="ListParagraph"/>
        <w:numPr>
          <w:ilvl w:val="0"/>
          <w:numId w:val="30"/>
        </w:numPr>
        <w:ind w:left="555" w:hanging="198"/>
        <w:rPr>
          <w:rFonts w:eastAsiaTheme="minorHAnsi"/>
          <w:lang w:eastAsia="en-US"/>
        </w:rPr>
      </w:pPr>
      <w:r w:rsidRPr="00A00363">
        <w:rPr>
          <w:rFonts w:eastAsiaTheme="minorHAnsi"/>
          <w:lang w:eastAsia="en-US"/>
        </w:rPr>
        <w:t>Ef veruleg breyting á samningi kallar á nýtt innkaupaferli, sbr. 90. gr. laga nr. 120/2016.</w:t>
      </w:r>
      <w:r w:rsidR="00AC1000">
        <w:rPr>
          <w:rFonts w:eastAsiaTheme="minorHAnsi"/>
          <w:lang w:eastAsia="en-US"/>
        </w:rPr>
        <w:t xml:space="preserve"> </w:t>
      </w:r>
      <w:r w:rsidRPr="00A00363">
        <w:rPr>
          <w:rFonts w:eastAsiaTheme="minorHAnsi"/>
          <w:lang w:eastAsia="en-US"/>
        </w:rPr>
        <w:t xml:space="preserve">Þetta á t.d. við ef breytingar eru kærðar og niðurstaða kærunefndar er að þær voru ekki heimilar án nýs útboðs. </w:t>
      </w:r>
    </w:p>
    <w:p w14:paraId="49D418B9" w14:textId="77777777" w:rsidR="00A00363" w:rsidRDefault="00A00363" w:rsidP="00BD0FF3">
      <w:pPr>
        <w:pStyle w:val="ListParagraph"/>
        <w:numPr>
          <w:ilvl w:val="0"/>
          <w:numId w:val="30"/>
        </w:numPr>
        <w:ind w:left="555" w:hanging="198"/>
        <w:rPr>
          <w:rFonts w:eastAsiaTheme="minorHAnsi"/>
          <w:lang w:eastAsia="en-US"/>
        </w:rPr>
      </w:pPr>
      <w:r w:rsidRPr="00A00363">
        <w:rPr>
          <w:rFonts w:eastAsiaTheme="minorHAnsi"/>
          <w:lang w:eastAsia="en-US"/>
        </w:rPr>
        <w:t xml:space="preserve">Ef fyrirtæki, sem upphaflega var valið, hefði átt að vera útilokað frá innkaupaferli, sbr. 1. og 2. mgr. laga nr. 120/2016. </w:t>
      </w:r>
    </w:p>
    <w:p w14:paraId="68C55EC0" w14:textId="77777777" w:rsidR="00A00363" w:rsidRDefault="00A00363" w:rsidP="00BD0FF3">
      <w:pPr>
        <w:pStyle w:val="ListParagraph"/>
        <w:numPr>
          <w:ilvl w:val="0"/>
          <w:numId w:val="30"/>
        </w:numPr>
        <w:ind w:left="555" w:hanging="198"/>
        <w:rPr>
          <w:rFonts w:eastAsiaTheme="minorHAnsi"/>
          <w:lang w:eastAsia="en-US"/>
        </w:rPr>
      </w:pPr>
      <w:r w:rsidRPr="00A00363">
        <w:rPr>
          <w:rFonts w:eastAsiaTheme="minorHAnsi"/>
          <w:lang w:eastAsia="en-US"/>
        </w:rPr>
        <w:t xml:space="preserve">Ef á samningstíma kemur í ljós að eitthvað af útilokunarástæðum 68. gr. laga nr. 120/2016 eiga nú við um fyrirtæki. </w:t>
      </w:r>
    </w:p>
    <w:p w14:paraId="76D0DB04" w14:textId="77777777" w:rsidR="00530ABD" w:rsidRPr="00663BF1" w:rsidRDefault="00A00363" w:rsidP="00BD0FF3">
      <w:pPr>
        <w:pStyle w:val="ListParagraph"/>
        <w:numPr>
          <w:ilvl w:val="0"/>
          <w:numId w:val="30"/>
        </w:numPr>
        <w:ind w:left="555" w:hanging="198"/>
        <w:rPr>
          <w:rFonts w:eastAsiaTheme="minorHAnsi"/>
          <w:lang w:eastAsia="en-US"/>
        </w:rPr>
      </w:pPr>
      <w:r w:rsidRPr="00A00363">
        <w:rPr>
          <w:rFonts w:eastAsiaTheme="minorHAnsi"/>
          <w:lang w:eastAsia="en-US"/>
        </w:rPr>
        <w:t>Ef ekki hefði átt að gera samning við fyrirtæki í ljósi alvarlegs brots á lögum þessum eða reglum settum samkvæmt þeim. Þetta á t.d. við ef í ljós kemur eftir að samningur er kominn á að útilokunarástæður 1. og 2. mgr. 68. gr. laga nr. 120/2016 eiga við um</w:t>
      </w:r>
      <w:r w:rsidR="00BD0FF3">
        <w:rPr>
          <w:rFonts w:eastAsiaTheme="minorHAnsi"/>
          <w:lang w:eastAsia="en-US"/>
        </w:rPr>
        <w:t xml:space="preserve"> fyrirtæki</w:t>
      </w:r>
      <w:r w:rsidRPr="00A00363">
        <w:rPr>
          <w:rFonts w:eastAsiaTheme="minorHAnsi"/>
          <w:lang w:eastAsia="en-US"/>
        </w:rPr>
        <w:t xml:space="preserve">. </w:t>
      </w:r>
    </w:p>
    <w:p w14:paraId="456F1E8A" w14:textId="77777777" w:rsidR="00CA7AE5" w:rsidRPr="00F4251E" w:rsidRDefault="001841B1" w:rsidP="00FF3A51">
      <w:pPr>
        <w:pStyle w:val="Heading3"/>
        <w:rPr>
          <w:rFonts w:eastAsiaTheme="minorHAnsi"/>
        </w:rPr>
      </w:pPr>
      <w:bookmarkStart w:id="49" w:name="_Toc121387859"/>
      <w:r w:rsidRPr="00F4251E">
        <w:rPr>
          <w:rFonts w:eastAsiaTheme="minorHAnsi"/>
        </w:rPr>
        <w:t>Bætur vegna vanefnda</w:t>
      </w:r>
      <w:bookmarkEnd w:id="49"/>
    </w:p>
    <w:p w14:paraId="52F37829" w14:textId="77777777" w:rsidR="00CA7AE5" w:rsidRPr="00867E01" w:rsidRDefault="00B901CF" w:rsidP="000A69FF">
      <w:pPr>
        <w:rPr>
          <w:rFonts w:eastAsiaTheme="minorHAnsi"/>
          <w:lang w:eastAsia="x-none"/>
        </w:rPr>
      </w:pPr>
      <w:r w:rsidRPr="00867E01">
        <w:rPr>
          <w:rFonts w:eastAsiaTheme="minorHAnsi"/>
          <w:lang w:eastAsia="x-none"/>
        </w:rPr>
        <w:t xml:space="preserve">Verði kaupandi fyrir tjóni af völdum vanefnda </w:t>
      </w:r>
      <w:r w:rsidR="00504401">
        <w:rPr>
          <w:rFonts w:eastAsiaTheme="minorHAnsi"/>
          <w:lang w:eastAsia="x-none"/>
        </w:rPr>
        <w:t>verktak</w:t>
      </w:r>
      <w:r w:rsidRPr="00867E01">
        <w:rPr>
          <w:rFonts w:eastAsiaTheme="minorHAnsi"/>
          <w:lang w:eastAsia="x-none"/>
        </w:rPr>
        <w:t xml:space="preserve">a er </w:t>
      </w:r>
      <w:r w:rsidR="00504401">
        <w:rPr>
          <w:rFonts w:eastAsiaTheme="minorHAnsi"/>
          <w:lang w:eastAsia="x-none"/>
        </w:rPr>
        <w:t>verktak</w:t>
      </w:r>
      <w:r w:rsidRPr="00867E01">
        <w:rPr>
          <w:rFonts w:eastAsiaTheme="minorHAnsi"/>
          <w:lang w:eastAsia="x-none"/>
        </w:rPr>
        <w:t>i að fullu ábyrgur fyrir bótum vegna þessa samkvæmt ákvæðum laga.</w:t>
      </w:r>
    </w:p>
    <w:p w14:paraId="6155A98A" w14:textId="77777777" w:rsidR="0056443D" w:rsidRDefault="0056443D" w:rsidP="000A69FF">
      <w:pPr>
        <w:rPr>
          <w:rFonts w:eastAsiaTheme="minorHAnsi"/>
          <w:lang w:eastAsia="x-none"/>
        </w:rPr>
      </w:pPr>
      <w:r w:rsidRPr="00867E01">
        <w:rPr>
          <w:rFonts w:eastAsiaTheme="minorHAnsi"/>
          <w:lang w:eastAsia="x-none"/>
        </w:rPr>
        <w:t xml:space="preserve">Verði misbrestur á að </w:t>
      </w:r>
      <w:r w:rsidR="00504401">
        <w:rPr>
          <w:rFonts w:eastAsiaTheme="minorHAnsi"/>
          <w:lang w:eastAsia="x-none"/>
        </w:rPr>
        <w:t>verktak</w:t>
      </w:r>
      <w:r w:rsidRPr="00867E01">
        <w:rPr>
          <w:rFonts w:eastAsiaTheme="minorHAnsi"/>
          <w:lang w:eastAsia="x-none"/>
        </w:rPr>
        <w:t xml:space="preserve">i uppfylli gæðakröfur þær sem kaupandi setur, er kaupanda heimilt að draga frá </w:t>
      </w:r>
      <w:r w:rsidR="00A167DF" w:rsidRPr="00867E01">
        <w:rPr>
          <w:rFonts w:eastAsiaTheme="minorHAnsi"/>
          <w:lang w:eastAsia="x-none"/>
        </w:rPr>
        <w:t xml:space="preserve">greiðslum til </w:t>
      </w:r>
      <w:r w:rsidR="00504401">
        <w:rPr>
          <w:rFonts w:eastAsiaTheme="minorHAnsi"/>
          <w:lang w:eastAsia="x-none"/>
        </w:rPr>
        <w:t>verktak</w:t>
      </w:r>
      <w:r w:rsidR="00A167DF" w:rsidRPr="00867E01">
        <w:rPr>
          <w:rFonts w:eastAsiaTheme="minorHAnsi"/>
          <w:lang w:eastAsia="x-none"/>
        </w:rPr>
        <w:t>a í samræmi við eftirfarandi</w:t>
      </w:r>
      <w:r w:rsidR="0085471A" w:rsidRPr="00867E01">
        <w:rPr>
          <w:rFonts w:eastAsiaTheme="minorHAnsi"/>
          <w:lang w:eastAsia="x-none"/>
        </w:rPr>
        <w:t xml:space="preserve"> atriði að neðan</w:t>
      </w:r>
      <w:r w:rsidR="00A267AA" w:rsidRPr="00867E01">
        <w:rPr>
          <w:rFonts w:eastAsiaTheme="minorHAnsi"/>
          <w:lang w:eastAsia="x-none"/>
        </w:rPr>
        <w:t xml:space="preserve"> og verð</w:t>
      </w:r>
      <w:r w:rsidR="00C80A12">
        <w:rPr>
          <w:rFonts w:eastAsiaTheme="minorHAnsi"/>
          <w:lang w:eastAsia="x-none"/>
        </w:rPr>
        <w:t>a</w:t>
      </w:r>
      <w:r w:rsidR="00A267AA" w:rsidRPr="00867E01">
        <w:rPr>
          <w:rFonts w:eastAsiaTheme="minorHAnsi"/>
          <w:lang w:eastAsia="x-none"/>
        </w:rPr>
        <w:t xml:space="preserve"> reiknaðar </w:t>
      </w:r>
      <w:r w:rsidR="00770D25" w:rsidRPr="00770D25">
        <w:rPr>
          <w:rFonts w:eastAsiaTheme="minorHAnsi"/>
          <w:color w:val="4472C4" w:themeColor="accent1"/>
          <w:lang w:eastAsia="x-none"/>
        </w:rPr>
        <w:t>[upphæð]</w:t>
      </w:r>
      <w:r w:rsidR="00A267AA" w:rsidRPr="00770D25">
        <w:rPr>
          <w:rFonts w:eastAsiaTheme="minorHAnsi"/>
          <w:color w:val="4472C4" w:themeColor="accent1"/>
          <w:lang w:eastAsia="x-none"/>
        </w:rPr>
        <w:t xml:space="preserve"> </w:t>
      </w:r>
      <w:r w:rsidR="00A267AA" w:rsidRPr="00867E01">
        <w:rPr>
          <w:rFonts w:eastAsiaTheme="minorHAnsi"/>
          <w:lang w:eastAsia="x-none"/>
        </w:rPr>
        <w:t>kr. fyrir hvert skráð eftirfarandi atriði:</w:t>
      </w:r>
    </w:p>
    <w:p w14:paraId="2E55FB82" w14:textId="77777777" w:rsidR="00867E01" w:rsidRPr="00F4251E" w:rsidRDefault="00867E01" w:rsidP="00770D25">
      <w:pPr>
        <w:pStyle w:val="ListParagraph"/>
        <w:numPr>
          <w:ilvl w:val="0"/>
          <w:numId w:val="36"/>
        </w:numPr>
        <w:ind w:left="555" w:hanging="198"/>
        <w:rPr>
          <w:rFonts w:eastAsiaTheme="minorHAnsi"/>
          <w:lang w:eastAsia="en-US"/>
        </w:rPr>
      </w:pPr>
      <w:r w:rsidRPr="00867E01">
        <w:rPr>
          <w:rFonts w:eastAsiaTheme="minorHAnsi"/>
          <w:lang w:eastAsia="en-US"/>
        </w:rPr>
        <w:t>Tilkynning á frávikum í þjónustu vegna rekstrartruflana ábótavant og ekki í samræmi við kröfur útboðsgagna.</w:t>
      </w:r>
    </w:p>
    <w:p w14:paraId="339E850A" w14:textId="77777777" w:rsidR="00A267AA" w:rsidRDefault="009251F4" w:rsidP="00770D25">
      <w:pPr>
        <w:pStyle w:val="ListParagraph"/>
        <w:numPr>
          <w:ilvl w:val="0"/>
          <w:numId w:val="23"/>
        </w:numPr>
        <w:ind w:left="555" w:hanging="198"/>
        <w:rPr>
          <w:rFonts w:eastAsiaTheme="minorHAnsi"/>
        </w:rPr>
      </w:pPr>
      <w:r w:rsidRPr="00867E01">
        <w:rPr>
          <w:rFonts w:eastAsiaTheme="minorHAnsi"/>
        </w:rPr>
        <w:t>Flutningstæki og hirðubílar sem ekki uppfylla gæðakröfur</w:t>
      </w:r>
    </w:p>
    <w:p w14:paraId="6362B02A" w14:textId="77777777" w:rsidR="00E47F9C" w:rsidRPr="00867E01" w:rsidRDefault="00626E6B" w:rsidP="00770D25">
      <w:pPr>
        <w:pStyle w:val="ListParagraph"/>
        <w:numPr>
          <w:ilvl w:val="0"/>
          <w:numId w:val="23"/>
        </w:numPr>
        <w:ind w:left="555" w:hanging="198"/>
        <w:rPr>
          <w:rFonts w:eastAsiaTheme="minorHAnsi"/>
        </w:rPr>
      </w:pPr>
      <w:r w:rsidRPr="00867E01">
        <w:rPr>
          <w:rFonts w:eastAsiaTheme="minorHAnsi"/>
        </w:rPr>
        <w:t>Varahirðubílar sem ekki uppfylla gæðakröfur án samþykkis kaupanda.</w:t>
      </w:r>
    </w:p>
    <w:p w14:paraId="5C0D2BCC" w14:textId="77777777" w:rsidR="00D40B70" w:rsidRPr="00867E01" w:rsidRDefault="00D40B70" w:rsidP="00770D25">
      <w:pPr>
        <w:pStyle w:val="ListParagraph"/>
        <w:numPr>
          <w:ilvl w:val="0"/>
          <w:numId w:val="23"/>
        </w:numPr>
        <w:ind w:left="555" w:hanging="198"/>
        <w:rPr>
          <w:rFonts w:eastAsiaTheme="minorHAnsi"/>
        </w:rPr>
      </w:pPr>
      <w:r w:rsidRPr="00867E01">
        <w:rPr>
          <w:color w:val="0070C0"/>
        </w:rPr>
        <w:t xml:space="preserve">[Önnur atriðið sem </w:t>
      </w:r>
      <w:r w:rsidR="003C6962" w:rsidRPr="00867E01">
        <w:rPr>
          <w:color w:val="0070C0"/>
        </w:rPr>
        <w:t xml:space="preserve">geta </w:t>
      </w:r>
      <w:r w:rsidR="00E20392" w:rsidRPr="00867E01">
        <w:rPr>
          <w:color w:val="0070C0"/>
        </w:rPr>
        <w:t>leitt til vanefnda</w:t>
      </w:r>
      <w:r w:rsidRPr="00867E01">
        <w:rPr>
          <w:color w:val="0070C0"/>
        </w:rPr>
        <w:t>]</w:t>
      </w:r>
    </w:p>
    <w:p w14:paraId="00562A93" w14:textId="0509BFEE" w:rsidR="00E82478" w:rsidRPr="00F4251E" w:rsidRDefault="009D6B20" w:rsidP="000A69FF">
      <w:pPr>
        <w:rPr>
          <w:rFonts w:eastAsiaTheme="minorHAnsi"/>
        </w:rPr>
      </w:pPr>
      <w:r w:rsidRPr="00867E01">
        <w:rPr>
          <w:rFonts w:eastAsiaTheme="minorHAnsi"/>
        </w:rPr>
        <w:t xml:space="preserve">Kaupandi mun draga ofangreindar bætur frá greiðslum til seljanda samkvæmt samþykktu uppgjöri, sbr. gr. </w:t>
      </w:r>
      <w:r w:rsidR="004763B5" w:rsidRPr="00867E01">
        <w:rPr>
          <w:rFonts w:eastAsiaTheme="minorHAnsi"/>
        </w:rPr>
        <w:t>1.5</w:t>
      </w:r>
      <w:r w:rsidR="005862A0">
        <w:rPr>
          <w:rFonts w:eastAsiaTheme="minorHAnsi"/>
        </w:rPr>
        <w:t xml:space="preserve"> </w:t>
      </w:r>
      <w:r w:rsidR="005862A0" w:rsidRPr="002460D4">
        <w:t>„</w:t>
      </w:r>
      <w:r w:rsidR="005862A0">
        <w:rPr>
          <w:rFonts w:eastAsiaTheme="minorHAnsi"/>
        </w:rPr>
        <w:fldChar w:fldCharType="begin"/>
      </w:r>
      <w:r w:rsidR="005862A0">
        <w:rPr>
          <w:rFonts w:eastAsiaTheme="minorHAnsi"/>
        </w:rPr>
        <w:instrText xml:space="preserve"> REF _Ref120092283 \h </w:instrText>
      </w:r>
      <w:r w:rsidR="005862A0">
        <w:rPr>
          <w:rFonts w:eastAsiaTheme="minorHAnsi"/>
        </w:rPr>
      </w:r>
      <w:r w:rsidR="005862A0">
        <w:rPr>
          <w:rFonts w:eastAsiaTheme="minorHAnsi"/>
        </w:rPr>
        <w:fldChar w:fldCharType="separate"/>
      </w:r>
      <w:r w:rsidR="00880798" w:rsidRPr="009E5D44">
        <w:rPr>
          <w:lang w:eastAsia="is-IS"/>
        </w:rPr>
        <w:t>Greiðslufrestur og greiðslufyrirkomulag</w:t>
      </w:r>
      <w:r w:rsidR="005862A0">
        <w:rPr>
          <w:rFonts w:eastAsiaTheme="minorHAnsi"/>
        </w:rPr>
        <w:fldChar w:fldCharType="end"/>
      </w:r>
      <w:r w:rsidR="005862A0" w:rsidRPr="002460D4">
        <w:t>“</w:t>
      </w:r>
      <w:r w:rsidR="004763B5" w:rsidRPr="00867E01">
        <w:rPr>
          <w:rFonts w:eastAsiaTheme="minorHAnsi"/>
        </w:rPr>
        <w:t xml:space="preserve">. </w:t>
      </w:r>
      <w:r w:rsidR="00663BF1" w:rsidRPr="00867E01">
        <w:rPr>
          <w:rFonts w:eastAsiaTheme="minorHAnsi"/>
        </w:rPr>
        <w:t xml:space="preserve">Ofangreindar bætur verða verðbættar, sbr. </w:t>
      </w:r>
      <w:r w:rsidR="0027114B" w:rsidRPr="00867E01">
        <w:rPr>
          <w:rFonts w:eastAsiaTheme="minorHAnsi"/>
        </w:rPr>
        <w:t xml:space="preserve">gr. 1.4 </w:t>
      </w:r>
      <w:r w:rsidR="005862A0" w:rsidRPr="002460D4">
        <w:t>„</w:t>
      </w:r>
      <w:r w:rsidR="005862A0">
        <w:fldChar w:fldCharType="begin"/>
      </w:r>
      <w:r w:rsidR="005862A0">
        <w:instrText xml:space="preserve"> REF _Ref120092327 \h </w:instrText>
      </w:r>
      <w:r w:rsidR="005862A0">
        <w:fldChar w:fldCharType="separate"/>
      </w:r>
      <w:r w:rsidR="00880798" w:rsidRPr="009E5D44">
        <w:rPr>
          <w:lang w:eastAsia="is-IS"/>
        </w:rPr>
        <w:t>Verðlagsgrundvöllur</w:t>
      </w:r>
      <w:r w:rsidR="005862A0">
        <w:fldChar w:fldCharType="end"/>
      </w:r>
      <w:r w:rsidR="005862A0" w:rsidRPr="002460D4">
        <w:t>“</w:t>
      </w:r>
      <w:r w:rsidR="0027114B" w:rsidRPr="00867E01">
        <w:rPr>
          <w:rFonts w:eastAsiaTheme="minorHAnsi"/>
        </w:rPr>
        <w:t>.</w:t>
      </w:r>
    </w:p>
    <w:p w14:paraId="04ABE761" w14:textId="77777777" w:rsidR="003A6670" w:rsidRPr="0095168D" w:rsidRDefault="003A6670" w:rsidP="001A3C27">
      <w:pPr>
        <w:pStyle w:val="Heading2"/>
      </w:pPr>
      <w:bookmarkStart w:id="50" w:name="_Toc121387860"/>
      <w:r>
        <w:lastRenderedPageBreak/>
        <w:t>Undirverktakar</w:t>
      </w:r>
      <w:bookmarkEnd w:id="50"/>
    </w:p>
    <w:p w14:paraId="51D81A87" w14:textId="77777777" w:rsidR="003A6670" w:rsidRPr="00F469FC" w:rsidRDefault="003A6670" w:rsidP="000A69FF">
      <w:r>
        <w:t xml:space="preserve">Sömu kröfur gilda um undirverktaka og þær sem gilda um </w:t>
      </w:r>
      <w:r w:rsidR="00504401">
        <w:t>verktak</w:t>
      </w:r>
      <w:r>
        <w:t xml:space="preserve">a. </w:t>
      </w:r>
      <w:r w:rsidR="00504401">
        <w:t>Verktak</w:t>
      </w:r>
      <w:r>
        <w:t xml:space="preserve">i ber ábyrgð á verkum undirverktaka. Ef þörf krefur getur undirverktaki verið boðaður á verkfundi með </w:t>
      </w:r>
      <w:r w:rsidR="00A10220">
        <w:t>kaupand</w:t>
      </w:r>
      <w:r>
        <w:t xml:space="preserve">a og </w:t>
      </w:r>
      <w:r w:rsidR="00504401">
        <w:t>verktak</w:t>
      </w:r>
      <w:r>
        <w:t>a.</w:t>
      </w:r>
    </w:p>
    <w:p w14:paraId="6A7E8E49" w14:textId="77777777" w:rsidR="003A6670" w:rsidRPr="00F469FC" w:rsidRDefault="00504401" w:rsidP="000A69FF">
      <w:r>
        <w:t>Verktak</w:t>
      </w:r>
      <w:r w:rsidR="003A6670">
        <w:t xml:space="preserve">a skal tilkynna </w:t>
      </w:r>
      <w:r w:rsidR="00A10220">
        <w:t>kaupand</w:t>
      </w:r>
      <w:r w:rsidR="003A6670">
        <w:t xml:space="preserve">a skriflega ef breytingar verða varðandi undirvertaka á samningstíma. </w:t>
      </w:r>
      <w:r w:rsidR="00A10220">
        <w:t>Kaupand</w:t>
      </w:r>
      <w:r w:rsidR="003A6670">
        <w:t>i mun skoða fyrirhugaða undirverktaka, sannreyna að þeir uppfylli lagalegar og fjárhagslegar kröfur og samþykkja skriflega undirverktaka sem mæta kröfum.</w:t>
      </w:r>
    </w:p>
    <w:p w14:paraId="14256708" w14:textId="77777777" w:rsidR="00781745" w:rsidRDefault="000C4D1C" w:rsidP="001A3C27">
      <w:pPr>
        <w:pStyle w:val="Heading2"/>
      </w:pPr>
      <w:bookmarkStart w:id="51" w:name="_Toc121387861"/>
      <w:r>
        <w:t>Endurskoðunarákvæði – breytingar á samningstíma</w:t>
      </w:r>
      <w:bookmarkEnd w:id="51"/>
    </w:p>
    <w:p w14:paraId="79EE4F95" w14:textId="77777777" w:rsidR="0047589F" w:rsidRPr="005A2179" w:rsidRDefault="00F53384" w:rsidP="006F21DD">
      <w:pPr>
        <w:rPr>
          <w:lang w:eastAsia="is-IS"/>
        </w:rPr>
      </w:pPr>
      <w:r w:rsidRPr="005A2179">
        <w:rPr>
          <w:lang w:eastAsia="is-IS"/>
        </w:rPr>
        <w:t>Kaupandi</w:t>
      </w:r>
      <w:r w:rsidR="0047589F" w:rsidRPr="005A2179">
        <w:rPr>
          <w:lang w:eastAsia="is-IS"/>
        </w:rPr>
        <w:t xml:space="preserve"> áskilur sér rétt til að gera breytingar á samningi á samningstímanum að því marki sem heimilt er samkvæmt 90. gr. OIL. Breytingar geta bæði verið skv. samkomulagi við </w:t>
      </w:r>
      <w:r w:rsidR="00504401">
        <w:rPr>
          <w:lang w:eastAsia="is-IS"/>
        </w:rPr>
        <w:t>verktak</w:t>
      </w:r>
      <w:r w:rsidR="0047589F" w:rsidRPr="005A2179">
        <w:rPr>
          <w:lang w:eastAsia="is-IS"/>
        </w:rPr>
        <w:t xml:space="preserve">a eða aðra aðila ef um vanefndir </w:t>
      </w:r>
      <w:r w:rsidR="00504401">
        <w:rPr>
          <w:lang w:eastAsia="is-IS"/>
        </w:rPr>
        <w:t>verktak</w:t>
      </w:r>
      <w:r w:rsidR="0047589F" w:rsidRPr="005A2179">
        <w:rPr>
          <w:lang w:eastAsia="is-IS"/>
        </w:rPr>
        <w:t>a er að ræða og nauðsynlegt er að semja við annan aðila um að uppfylla samningsskyldur.</w:t>
      </w:r>
    </w:p>
    <w:p w14:paraId="466FF161" w14:textId="77777777" w:rsidR="00F75A50" w:rsidRPr="005A2179" w:rsidRDefault="00F53384" w:rsidP="006F21DD">
      <w:pPr>
        <w:rPr>
          <w:lang w:eastAsia="is-IS"/>
        </w:rPr>
      </w:pPr>
      <w:r w:rsidRPr="005A2179">
        <w:rPr>
          <w:lang w:eastAsia="is-IS"/>
        </w:rPr>
        <w:t>Kaupandi</w:t>
      </w:r>
      <w:r w:rsidR="00F75A50" w:rsidRPr="005A2179">
        <w:rPr>
          <w:lang w:eastAsia="is-IS"/>
        </w:rPr>
        <w:t xml:space="preserve"> áskilur sér rétt til að heimila breytta aðild að samningnum án nýs útboðs ef </w:t>
      </w:r>
      <w:r w:rsidR="00504401">
        <w:rPr>
          <w:lang w:eastAsia="is-IS"/>
        </w:rPr>
        <w:t>verktak</w:t>
      </w:r>
      <w:r w:rsidR="00F75A50" w:rsidRPr="005A2179">
        <w:rPr>
          <w:lang w:eastAsia="is-IS"/>
        </w:rPr>
        <w:t>i verður gjaldþrota.</w:t>
      </w:r>
    </w:p>
    <w:p w14:paraId="4F8BDF98" w14:textId="77777777" w:rsidR="007055EB" w:rsidRPr="005A2179" w:rsidRDefault="00F92086" w:rsidP="006F21DD">
      <w:pPr>
        <w:rPr>
          <w:lang w:eastAsia="is-IS"/>
        </w:rPr>
      </w:pPr>
      <w:r w:rsidRPr="005A2179">
        <w:rPr>
          <w:lang w:eastAsia="is-IS"/>
        </w:rPr>
        <w:t xml:space="preserve">Ef lagabreytingar eða tækninýjungar kalla á breytingar á umsaminni vöru, þjónustu eða verkframkvæmd, er heimilt að gera nauðsynlegar breytingar á samningi á samningstíma innan marka 90. gr. OIL. Sama máli gegnir ef ófyrirséðir tæknilegir </w:t>
      </w:r>
      <w:proofErr w:type="spellStart"/>
      <w:r w:rsidRPr="005A2179">
        <w:rPr>
          <w:lang w:eastAsia="is-IS"/>
        </w:rPr>
        <w:t>örðugleikar</w:t>
      </w:r>
      <w:proofErr w:type="spellEnd"/>
      <w:r w:rsidRPr="005A2179">
        <w:rPr>
          <w:lang w:eastAsia="is-IS"/>
        </w:rPr>
        <w:t xml:space="preserve"> hafa komið upp við </w:t>
      </w:r>
      <w:proofErr w:type="spellStart"/>
      <w:r w:rsidRPr="005A2179">
        <w:rPr>
          <w:lang w:eastAsia="is-IS"/>
        </w:rPr>
        <w:t>starfrækslu</w:t>
      </w:r>
      <w:proofErr w:type="spellEnd"/>
      <w:r w:rsidRPr="005A2179">
        <w:rPr>
          <w:lang w:eastAsia="is-IS"/>
        </w:rPr>
        <w:t xml:space="preserve"> eða viðhald.</w:t>
      </w:r>
    </w:p>
    <w:p w14:paraId="440D9D64" w14:textId="77777777" w:rsidR="0024744E" w:rsidRDefault="0024744E" w:rsidP="001A3C27">
      <w:pPr>
        <w:pStyle w:val="Heading2"/>
        <w:rPr>
          <w:lang w:eastAsia="is-IS"/>
        </w:rPr>
      </w:pPr>
      <w:bookmarkStart w:id="52" w:name="_Toc121387862"/>
      <w:r w:rsidRPr="009E5D44">
        <w:rPr>
          <w:lang w:eastAsia="is-IS"/>
        </w:rPr>
        <w:t>Ábyrgð</w:t>
      </w:r>
      <w:r w:rsidR="00992190">
        <w:rPr>
          <w:lang w:eastAsia="is-IS"/>
        </w:rPr>
        <w:t xml:space="preserve">, </w:t>
      </w:r>
      <w:r w:rsidRPr="009E5D44">
        <w:rPr>
          <w:lang w:eastAsia="is-IS"/>
        </w:rPr>
        <w:t>tryggingar</w:t>
      </w:r>
      <w:r w:rsidR="00992190">
        <w:rPr>
          <w:lang w:eastAsia="is-IS"/>
        </w:rPr>
        <w:t xml:space="preserve"> og </w:t>
      </w:r>
      <w:proofErr w:type="spellStart"/>
      <w:r w:rsidR="00992190">
        <w:rPr>
          <w:lang w:eastAsia="is-IS"/>
        </w:rPr>
        <w:t>lög</w:t>
      </w:r>
      <w:r w:rsidR="006A5B8A">
        <w:rPr>
          <w:lang w:eastAsia="is-IS"/>
        </w:rPr>
        <w:t>boðin</w:t>
      </w:r>
      <w:proofErr w:type="spellEnd"/>
      <w:r w:rsidR="006A5B8A">
        <w:rPr>
          <w:lang w:eastAsia="is-IS"/>
        </w:rPr>
        <w:t xml:space="preserve"> gjöld</w:t>
      </w:r>
      <w:bookmarkEnd w:id="52"/>
    </w:p>
    <w:p w14:paraId="595BD0A1" w14:textId="77777777" w:rsidR="000D5E7C" w:rsidRDefault="00504401" w:rsidP="000A69FF">
      <w:pPr>
        <w:rPr>
          <w:lang w:eastAsia="is-IS"/>
        </w:rPr>
      </w:pPr>
      <w:r>
        <w:rPr>
          <w:lang w:eastAsia="is-IS"/>
        </w:rPr>
        <w:t>Verktak</w:t>
      </w:r>
      <w:r w:rsidR="006A5B8A">
        <w:rPr>
          <w:lang w:eastAsia="is-IS"/>
        </w:rPr>
        <w:t>i skal ætíð hafa allar lögbundnar tryggingar, sem skylt er að hafa í atvinnugreininn</w:t>
      </w:r>
      <w:r w:rsidR="007168C5">
        <w:rPr>
          <w:lang w:eastAsia="is-IS"/>
        </w:rPr>
        <w:t xml:space="preserve">i, í gildi. </w:t>
      </w:r>
    </w:p>
    <w:p w14:paraId="325F9F62" w14:textId="77777777" w:rsidR="00DA769F" w:rsidRDefault="00504401" w:rsidP="000A69FF">
      <w:pPr>
        <w:rPr>
          <w:lang w:eastAsia="is-IS"/>
        </w:rPr>
      </w:pPr>
      <w:r>
        <w:rPr>
          <w:lang w:eastAsia="is-IS"/>
        </w:rPr>
        <w:t>Verktak</w:t>
      </w:r>
      <w:r w:rsidR="007168C5">
        <w:rPr>
          <w:lang w:eastAsia="is-IS"/>
        </w:rPr>
        <w:t xml:space="preserve">i skal sjá til þess að starfsmenn hans njóti slysa- og sjúkratryggingar hér innanlands og skal einnig greiða </w:t>
      </w:r>
      <w:proofErr w:type="spellStart"/>
      <w:r w:rsidR="007168C5">
        <w:rPr>
          <w:lang w:eastAsia="is-IS"/>
        </w:rPr>
        <w:t>lög</w:t>
      </w:r>
      <w:r w:rsidR="00AF6CF5">
        <w:rPr>
          <w:lang w:eastAsia="is-IS"/>
        </w:rPr>
        <w:t>boð</w:t>
      </w:r>
      <w:r w:rsidR="006C4D24">
        <w:rPr>
          <w:lang w:eastAsia="is-IS"/>
        </w:rPr>
        <w:t>in</w:t>
      </w:r>
      <w:proofErr w:type="spellEnd"/>
      <w:r w:rsidR="00AF6CF5">
        <w:rPr>
          <w:lang w:eastAsia="is-IS"/>
        </w:rPr>
        <w:t xml:space="preserve"> og samningsbund</w:t>
      </w:r>
      <w:r w:rsidR="006C4D24">
        <w:rPr>
          <w:lang w:eastAsia="is-IS"/>
        </w:rPr>
        <w:t>in</w:t>
      </w:r>
      <w:r w:rsidR="00AF6CF5">
        <w:rPr>
          <w:lang w:eastAsia="is-IS"/>
        </w:rPr>
        <w:t xml:space="preserve"> gjöld sem fylgja því að hafa menn í vinnu og selja þjónustu.</w:t>
      </w:r>
      <w:r w:rsidR="000D5E7C" w:rsidRPr="000D5E7C">
        <w:t xml:space="preserve"> </w:t>
      </w:r>
      <w:r w:rsidR="000D5E7C">
        <w:t xml:space="preserve">Hvenær sem er á samningstíma getur kaupandi krafist gagna til staðfestingar því, að </w:t>
      </w:r>
      <w:proofErr w:type="spellStart"/>
      <w:r w:rsidR="000D5E7C">
        <w:t>lögboðin</w:t>
      </w:r>
      <w:proofErr w:type="spellEnd"/>
      <w:r w:rsidR="000D5E7C">
        <w:t xml:space="preserve"> gjöld</w:t>
      </w:r>
      <w:r w:rsidR="0021241C" w:rsidRPr="0021241C">
        <w:t xml:space="preserve"> </w:t>
      </w:r>
      <w:r w:rsidR="0021241C">
        <w:t>séu í skilum</w:t>
      </w:r>
      <w:r w:rsidR="000D5E7C">
        <w:t>, s.s. staðgreiðsla skatta, tryggingagjöld, virðisaukaskattur, lífeyrissjóðsgjöld, stéttarfélagsgjöld</w:t>
      </w:r>
      <w:r w:rsidR="0021241C">
        <w:t>.</w:t>
      </w:r>
      <w:r w:rsidR="000D5E7C">
        <w:t xml:space="preserve"> </w:t>
      </w:r>
      <w:r>
        <w:t>Verktak</w:t>
      </w:r>
      <w:r w:rsidR="000D5E7C" w:rsidDel="00787D05">
        <w:t>i</w:t>
      </w:r>
      <w:r w:rsidR="000D5E7C">
        <w:t xml:space="preserve"> skal afhenda kaupanda afrit af skírteinum fyrir tryggingum, sem hann greiðir fyrir vegna þjónustunnar á hverjum tíma, ásamt staðfestingu á greiðslu iðgjalda af þessum tryggingum sé þess óskað.</w:t>
      </w:r>
    </w:p>
    <w:p w14:paraId="197245D9" w14:textId="77777777" w:rsidR="000B6229" w:rsidRDefault="00504401" w:rsidP="000A69FF">
      <w:pPr>
        <w:rPr>
          <w:lang w:eastAsia="is-IS"/>
        </w:rPr>
      </w:pPr>
      <w:r>
        <w:rPr>
          <w:lang w:eastAsia="is-IS"/>
        </w:rPr>
        <w:t>Verktak</w:t>
      </w:r>
      <w:r w:rsidR="004B1690">
        <w:rPr>
          <w:lang w:eastAsia="is-IS"/>
        </w:rPr>
        <w:t xml:space="preserve">i ber einn skaðabótaábyrgð </w:t>
      </w:r>
      <w:r w:rsidR="000B6229">
        <w:rPr>
          <w:lang w:eastAsia="is-IS"/>
        </w:rPr>
        <w:t>á</w:t>
      </w:r>
      <w:r w:rsidR="004B1690">
        <w:rPr>
          <w:lang w:eastAsia="is-IS"/>
        </w:rPr>
        <w:t xml:space="preserve"> tjóni</w:t>
      </w:r>
      <w:r w:rsidR="00A61D6E">
        <w:rPr>
          <w:lang w:eastAsia="is-IS"/>
        </w:rPr>
        <w:t xml:space="preserve"> </w:t>
      </w:r>
      <w:r w:rsidR="00B80EB6">
        <w:rPr>
          <w:lang w:eastAsia="is-IS"/>
        </w:rPr>
        <w:t>á umhverfi og mannvirkjum</w:t>
      </w:r>
      <w:r w:rsidR="00A61D6E">
        <w:rPr>
          <w:lang w:eastAsia="is-IS"/>
        </w:rPr>
        <w:t xml:space="preserve"> eða slysum</w:t>
      </w:r>
      <w:r w:rsidR="004B1690">
        <w:rPr>
          <w:lang w:eastAsia="is-IS"/>
        </w:rPr>
        <w:t xml:space="preserve"> sem</w:t>
      </w:r>
      <w:r w:rsidR="00A61D6E">
        <w:rPr>
          <w:lang w:eastAsia="is-IS"/>
        </w:rPr>
        <w:t xml:space="preserve"> hann kann að valda kaupanda eða</w:t>
      </w:r>
      <w:r w:rsidR="000B6229" w:rsidRPr="000B6229">
        <w:t xml:space="preserve"> </w:t>
      </w:r>
      <w:r w:rsidR="000B6229">
        <w:t>þriðja aðila meðan á framkvæmd samningsins stendur.</w:t>
      </w:r>
    </w:p>
    <w:p w14:paraId="4FEE681A" w14:textId="77777777" w:rsidR="00E32B09" w:rsidRDefault="00504401" w:rsidP="000A69FF">
      <w:pPr>
        <w:rPr>
          <w:lang w:eastAsia="is-IS"/>
        </w:rPr>
      </w:pPr>
      <w:r>
        <w:rPr>
          <w:lang w:eastAsia="is-IS"/>
        </w:rPr>
        <w:t>Verktak</w:t>
      </w:r>
      <w:r w:rsidR="00E32B09">
        <w:rPr>
          <w:lang w:eastAsia="is-IS"/>
        </w:rPr>
        <w:t>i skal afhenda kaupanda, ef hann óskar, afrit af tryggingarskírteinum fyrir þeim tryggingum, sem hann tekur vegna þjónustuverksins á hverjum tíma.</w:t>
      </w:r>
    </w:p>
    <w:p w14:paraId="081C9839" w14:textId="77777777" w:rsidR="004E366E" w:rsidRDefault="004E366E" w:rsidP="000A69FF">
      <w:pPr>
        <w:rPr>
          <w:lang w:eastAsia="is-IS"/>
        </w:rPr>
      </w:pPr>
      <w:r>
        <w:rPr>
          <w:lang w:eastAsia="is-IS"/>
        </w:rPr>
        <w:t>Kaupandi leggur ekki fram sérstaka tryggingu vegna þjónustuverk</w:t>
      </w:r>
      <w:r w:rsidR="00CD1CBD">
        <w:rPr>
          <w:lang w:eastAsia="is-IS"/>
        </w:rPr>
        <w:t>sins.</w:t>
      </w:r>
    </w:p>
    <w:p w14:paraId="4C086FF7" w14:textId="77777777" w:rsidR="00947971" w:rsidRPr="001B5628" w:rsidRDefault="00CD1CBD" w:rsidP="001A3C27">
      <w:pPr>
        <w:pStyle w:val="Heading2"/>
      </w:pPr>
      <w:bookmarkStart w:id="53" w:name="_Ref120092118"/>
      <w:bookmarkStart w:id="54" w:name="_Toc121387863"/>
      <w:r>
        <w:t>Samningstrygging</w:t>
      </w:r>
      <w:bookmarkEnd w:id="53"/>
      <w:bookmarkEnd w:id="54"/>
    </w:p>
    <w:p w14:paraId="7ABC257A" w14:textId="77777777" w:rsidR="008E5297" w:rsidRDefault="008E5297" w:rsidP="000A69FF">
      <w:pPr>
        <w:rPr>
          <w:lang w:eastAsia="x-none"/>
        </w:rPr>
      </w:pPr>
      <w:r>
        <w:rPr>
          <w:lang w:eastAsia="x-none"/>
        </w:rPr>
        <w:t xml:space="preserve">Til tryggingar því að </w:t>
      </w:r>
      <w:r w:rsidR="00504401">
        <w:rPr>
          <w:lang w:eastAsia="x-none"/>
        </w:rPr>
        <w:t>verktak</w:t>
      </w:r>
      <w:r>
        <w:rPr>
          <w:lang w:eastAsia="x-none"/>
        </w:rPr>
        <w:t>i standi við allar skuldbindingar sínar við kaupanda vegna þjónustuverksins þess</w:t>
      </w:r>
      <w:r w:rsidR="00D74C29">
        <w:rPr>
          <w:lang w:eastAsia="x-none"/>
        </w:rPr>
        <w:t>a skal hann afhenda kaupanda</w:t>
      </w:r>
      <w:r w:rsidR="00CE3833">
        <w:rPr>
          <w:lang w:eastAsia="x-none"/>
        </w:rPr>
        <w:t>,</w:t>
      </w:r>
      <w:r w:rsidR="00D74C29">
        <w:rPr>
          <w:lang w:eastAsia="x-none"/>
        </w:rPr>
        <w:t xml:space="preserve"> fyrir undirritun þjónustusamnings</w:t>
      </w:r>
      <w:r w:rsidR="00CE3833">
        <w:rPr>
          <w:lang w:eastAsia="x-none"/>
        </w:rPr>
        <w:t>,</w:t>
      </w:r>
      <w:r w:rsidR="00D74C29">
        <w:rPr>
          <w:lang w:eastAsia="x-none"/>
        </w:rPr>
        <w:t xml:space="preserve"> samningstryggingu útgefna og samþykkta af banka eða tryggingafélagi, sem skal vera í samræmi við kröfur kaupanda </w:t>
      </w:r>
      <w:r w:rsidR="00063AEC">
        <w:rPr>
          <w:lang w:eastAsia="x-none"/>
        </w:rPr>
        <w:t xml:space="preserve">um </w:t>
      </w:r>
      <w:r w:rsidR="00D74C29">
        <w:rPr>
          <w:lang w:eastAsia="x-none"/>
        </w:rPr>
        <w:t>þjónustu.</w:t>
      </w:r>
    </w:p>
    <w:p w14:paraId="1EF6B5DA" w14:textId="77777777" w:rsidR="0002321F" w:rsidRDefault="0002321F" w:rsidP="00C0292D">
      <w:r>
        <w:t xml:space="preserve">Samningstrygging skal miðast við </w:t>
      </w:r>
      <w:r w:rsidR="00560737" w:rsidRPr="00A86294">
        <w:rPr>
          <w:color w:val="0070C0"/>
        </w:rPr>
        <w:t>[</w:t>
      </w:r>
      <w:r w:rsidR="00560737">
        <w:rPr>
          <w:color w:val="0070C0"/>
        </w:rPr>
        <w:t xml:space="preserve">10 eða </w:t>
      </w:r>
      <w:r w:rsidR="00560737" w:rsidRPr="00A86294">
        <w:rPr>
          <w:color w:val="0070C0"/>
        </w:rPr>
        <w:t xml:space="preserve">önnur prósenta]% </w:t>
      </w:r>
      <w:r w:rsidR="00EE1C3A" w:rsidRPr="002D6F43">
        <w:t>a</w:t>
      </w:r>
      <w:r w:rsidRPr="002D6F43">
        <w:t>f samningsupphæð</w:t>
      </w:r>
      <w:r>
        <w:t xml:space="preserve"> fyrir eitt ár í senn</w:t>
      </w:r>
      <w:r w:rsidR="007B697B">
        <w:t xml:space="preserve"> og skal </w:t>
      </w:r>
      <w:r w:rsidR="00504401">
        <w:t>verktak</w:t>
      </w:r>
      <w:r w:rsidR="007B697B">
        <w:t>i afhenda</w:t>
      </w:r>
      <w:r w:rsidR="00733733">
        <w:t xml:space="preserve"> kaupanda tryggingu eigi síðar en </w:t>
      </w:r>
      <w:r w:rsidR="00733733" w:rsidRPr="009E5D44">
        <w:rPr>
          <w:color w:val="0070C0"/>
        </w:rPr>
        <w:t>[</w:t>
      </w:r>
      <w:r w:rsidR="009D150E">
        <w:rPr>
          <w:color w:val="0070C0"/>
        </w:rPr>
        <w:t>fjöldi daga</w:t>
      </w:r>
      <w:r w:rsidR="00733733" w:rsidRPr="009E5D44">
        <w:rPr>
          <w:color w:val="0070C0"/>
        </w:rPr>
        <w:t xml:space="preserve">] </w:t>
      </w:r>
      <w:r w:rsidR="00733733">
        <w:t xml:space="preserve">frá töku tilboðs sem skal standa óbreytt til samningsloka. </w:t>
      </w:r>
      <w:r w:rsidR="002C30DE">
        <w:t xml:space="preserve">Trygging þessi skal vera á því formi að hún sé tiltæk án </w:t>
      </w:r>
      <w:r w:rsidR="00EF598E">
        <w:t>undangengins</w:t>
      </w:r>
      <w:r w:rsidR="002C30DE">
        <w:t xml:space="preserve"> dómsúrskurðar og skal orðalag hennar að öðru leiti vera í samræmi við formi</w:t>
      </w:r>
      <w:r w:rsidR="00EF598E">
        <w:t>ð. Kaupandi mun ekki setja aðra tryggingu</w:t>
      </w:r>
      <w:r w:rsidR="00735E7A">
        <w:t xml:space="preserve"> fyrir greiðslum en þá er felst í ákvæðum þjónustusamnings.</w:t>
      </w:r>
    </w:p>
    <w:p w14:paraId="79AB41D6" w14:textId="77777777" w:rsidR="00063AEC" w:rsidRDefault="00063AEC" w:rsidP="008E5297">
      <w:pPr>
        <w:rPr>
          <w:lang w:eastAsia="x-none"/>
        </w:rPr>
      </w:pPr>
      <w:r>
        <w:rPr>
          <w:lang w:eastAsia="x-none"/>
        </w:rPr>
        <w:lastRenderedPageBreak/>
        <w:t xml:space="preserve">Skili </w:t>
      </w:r>
      <w:r w:rsidR="00504401">
        <w:rPr>
          <w:lang w:eastAsia="x-none"/>
        </w:rPr>
        <w:t>verktak</w:t>
      </w:r>
      <w:r>
        <w:rPr>
          <w:lang w:eastAsia="x-none"/>
        </w:rPr>
        <w:t>i ekki samningstryggingu, sem eftir hefur verið kallað eða samningstrygging</w:t>
      </w:r>
      <w:r w:rsidR="00E452EA">
        <w:rPr>
          <w:lang w:eastAsia="x-none"/>
        </w:rPr>
        <w:t xml:space="preserve"> er</w:t>
      </w:r>
      <w:r>
        <w:rPr>
          <w:lang w:eastAsia="x-none"/>
        </w:rPr>
        <w:t xml:space="preserve"> ekki í samræmi við kröfur, telst slíkt þá þegar veruleg vanefnd, sem heimilar kaupanda þjónustu að beita </w:t>
      </w:r>
      <w:proofErr w:type="spellStart"/>
      <w:r>
        <w:rPr>
          <w:lang w:eastAsia="x-none"/>
        </w:rPr>
        <w:t>riftunarrétti</w:t>
      </w:r>
      <w:proofErr w:type="spellEnd"/>
      <w:r>
        <w:rPr>
          <w:lang w:eastAsia="x-none"/>
        </w:rPr>
        <w:t>.</w:t>
      </w:r>
    </w:p>
    <w:p w14:paraId="3A09A02F" w14:textId="77777777" w:rsidR="0044413F" w:rsidRPr="001B5628" w:rsidRDefault="0044413F" w:rsidP="000A69FF">
      <w:pPr>
        <w:rPr>
          <w:w w:val="105"/>
        </w:rPr>
      </w:pPr>
      <w:r>
        <w:t>Skilmálar ofangreindrar tryggingar skulu þannig orðaðir, að kaupand</w:t>
      </w:r>
      <w:r w:rsidDel="00947971">
        <w:t>i</w:t>
      </w:r>
      <w:r>
        <w:t xml:space="preserve"> geti krafið banka/tryggingarfélag um greiðslu tryggingarfjárins að einhverju eða öllu leyti, án undangengins dómsúrskurðar, telji kaupand</w:t>
      </w:r>
      <w:r w:rsidDel="00947971">
        <w:t>i</w:t>
      </w:r>
      <w:r>
        <w:t xml:space="preserve"> það nauðsynlegt til að ljúka þjónustuverki eða þjónustuhluta, til greiðslu tafabóta eða annarra bóta sem kveðið er á um í samningsskilmálum eða til greiðslu á hvers konar kostnaði sem kaupandi verður fyrir vegna vanefnda </w:t>
      </w:r>
      <w:r w:rsidR="00504401">
        <w:t>verktak</w:t>
      </w:r>
      <w:r>
        <w:t xml:space="preserve">a á ákvæðum samningsins svo og til endurgreiðslu á </w:t>
      </w:r>
      <w:proofErr w:type="spellStart"/>
      <w:r>
        <w:t>ofgreiddri</w:t>
      </w:r>
      <w:proofErr w:type="spellEnd"/>
      <w:r>
        <w:t xml:space="preserve"> þóknun.</w:t>
      </w:r>
    </w:p>
    <w:p w14:paraId="1E530537" w14:textId="77777777" w:rsidR="008853B8" w:rsidRPr="008853B8" w:rsidRDefault="008853B8" w:rsidP="000A69FF">
      <w:pPr>
        <w:rPr>
          <w:w w:val="105"/>
        </w:rPr>
      </w:pPr>
      <w:r>
        <w:t xml:space="preserve">Greiðsla skal framkvæmd innan </w:t>
      </w:r>
      <w:r w:rsidRPr="009E5D44">
        <w:rPr>
          <w:color w:val="0070C0"/>
        </w:rPr>
        <w:t>[</w:t>
      </w:r>
      <w:r w:rsidR="00B97381">
        <w:rPr>
          <w:color w:val="0070C0"/>
        </w:rPr>
        <w:t>fjöldi</w:t>
      </w:r>
      <w:r w:rsidRPr="009E5D44">
        <w:rPr>
          <w:color w:val="0070C0"/>
        </w:rPr>
        <w:t xml:space="preserve"> daga] </w:t>
      </w:r>
      <w:r>
        <w:t>frá því hennar er krafist. Kaupand</w:t>
      </w:r>
      <w:r w:rsidDel="00947971">
        <w:t>i</w:t>
      </w:r>
      <w:r>
        <w:t xml:space="preserve"> skal eigi síðar en </w:t>
      </w:r>
      <w:r w:rsidRPr="009E5D44">
        <w:rPr>
          <w:color w:val="0070C0"/>
        </w:rPr>
        <w:t>[</w:t>
      </w:r>
      <w:r w:rsidR="00B97381">
        <w:rPr>
          <w:color w:val="0070C0"/>
        </w:rPr>
        <w:t>fjöldi daga</w:t>
      </w:r>
      <w:r w:rsidRPr="009E5D44">
        <w:rPr>
          <w:color w:val="0070C0"/>
        </w:rPr>
        <w:t xml:space="preserve">] </w:t>
      </w:r>
      <w:r>
        <w:t>eftir lok samningstíma gefa út heimild til að fella trygginguna úr gildi.</w:t>
      </w:r>
    </w:p>
    <w:p w14:paraId="71FBD629" w14:textId="77777777" w:rsidR="006D082C" w:rsidRDefault="006D082C" w:rsidP="001A3C27">
      <w:pPr>
        <w:pStyle w:val="Heading2"/>
        <w:rPr>
          <w:lang w:eastAsia="is-IS"/>
        </w:rPr>
      </w:pPr>
      <w:bookmarkStart w:id="55" w:name="_Toc121387864"/>
      <w:r w:rsidRPr="009E5D44">
        <w:rPr>
          <w:lang w:eastAsia="is-IS"/>
        </w:rPr>
        <w:t>Framsal á réttindum og skyldum</w:t>
      </w:r>
      <w:bookmarkEnd w:id="55"/>
    </w:p>
    <w:p w14:paraId="6553D229" w14:textId="77777777" w:rsidR="00BB569E" w:rsidRPr="00BB569E" w:rsidRDefault="00504401" w:rsidP="00BB569E">
      <w:pPr>
        <w:rPr>
          <w:w w:val="105"/>
        </w:rPr>
      </w:pPr>
      <w:r>
        <w:t>Verktak</w:t>
      </w:r>
      <w:r w:rsidR="00BB569E">
        <w:t>a er óheimilt að framselja eða veðsetja rétt sinn samkvæmt samningi þessum án skriflegs samþykkis kaupanda.</w:t>
      </w:r>
    </w:p>
    <w:p w14:paraId="5BB2650E" w14:textId="77777777" w:rsidR="00E33054" w:rsidRDefault="00504401" w:rsidP="00DB17AA">
      <w:r>
        <w:t>Verktak</w:t>
      </w:r>
      <w:r w:rsidR="00751BC5" w:rsidRPr="007A6021">
        <w:t>a</w:t>
      </w:r>
      <w:r w:rsidR="006D082C" w:rsidRPr="007A6021">
        <w:t xml:space="preserve"> er óheimilt, án samþykkis </w:t>
      </w:r>
      <w:r w:rsidR="00751BC5" w:rsidRPr="007A6021">
        <w:t>kaupand</w:t>
      </w:r>
      <w:r w:rsidR="006D082C" w:rsidRPr="007A6021">
        <w:t xml:space="preserve">a, að fela öðrum aðila að ganga inn í eða taka við skyldum í sinn stað, að hluta eða öllu leyti. </w:t>
      </w:r>
      <w:r w:rsidR="00BE799E" w:rsidRPr="007A6021">
        <w:t xml:space="preserve">Feli </w:t>
      </w:r>
      <w:r>
        <w:t>verktak</w:t>
      </w:r>
      <w:r w:rsidR="00BE799E" w:rsidRPr="007A6021">
        <w:t xml:space="preserve">i </w:t>
      </w:r>
      <w:r w:rsidR="007A6021" w:rsidRPr="007A6021">
        <w:t>undirverktaka að taka að sér einstaka þætti skal tilkynna það kaupanda skriflega og breytast í engu skyldur hans gagnvart kaupanda.</w:t>
      </w:r>
    </w:p>
    <w:p w14:paraId="65DBB515" w14:textId="77777777" w:rsidR="00947863" w:rsidRPr="00947863" w:rsidRDefault="00504401" w:rsidP="000A69FF">
      <w:r>
        <w:t>Verktak</w:t>
      </w:r>
      <w:r w:rsidR="00947863">
        <w:t>a</w:t>
      </w:r>
      <w:r w:rsidR="00947863" w:rsidRPr="00947863">
        <w:t xml:space="preserve"> er óheimilt að binda kaupanda á nokkurn hátt af lánum eða öðrum skuldbindingum sem hann</w:t>
      </w:r>
      <w:r w:rsidR="00947863">
        <w:t xml:space="preserve"> </w:t>
      </w:r>
      <w:r w:rsidR="00947863" w:rsidRPr="00947863">
        <w:t xml:space="preserve">kann að taka á sig á samningstímanum. Einnig er </w:t>
      </w:r>
      <w:r>
        <w:t>verktak</w:t>
      </w:r>
      <w:r w:rsidR="00947863">
        <w:t>a</w:t>
      </w:r>
      <w:r w:rsidR="00947863" w:rsidRPr="00947863">
        <w:t xml:space="preserve"> óheimilt, án sérstaks samþykkis kaupanda, að</w:t>
      </w:r>
      <w:r w:rsidR="00947863">
        <w:t xml:space="preserve"> </w:t>
      </w:r>
      <w:r w:rsidR="00947863" w:rsidRPr="00947863">
        <w:t>veðsetja efni, tæki, vélar eða annan þann búnað sem verður hluti af verkefninu og kaupandi hefur greitt</w:t>
      </w:r>
      <w:r w:rsidR="00947863">
        <w:t xml:space="preserve"> </w:t>
      </w:r>
      <w:r w:rsidR="00947863" w:rsidRPr="00947863">
        <w:t>fyrir.</w:t>
      </w:r>
    </w:p>
    <w:p w14:paraId="38BECF28" w14:textId="77777777" w:rsidR="0024744E" w:rsidRDefault="0024744E" w:rsidP="001A3C27">
      <w:pPr>
        <w:pStyle w:val="Heading2"/>
        <w:rPr>
          <w:lang w:eastAsia="is-IS"/>
        </w:rPr>
      </w:pPr>
      <w:bookmarkStart w:id="56" w:name="_Toc121387865"/>
      <w:r w:rsidRPr="009E5D44">
        <w:rPr>
          <w:lang w:eastAsia="is-IS"/>
        </w:rPr>
        <w:t>Misræmi í gögnum</w:t>
      </w:r>
      <w:bookmarkEnd w:id="56"/>
      <w:r w:rsidRPr="009E5D44">
        <w:rPr>
          <w:lang w:eastAsia="is-IS"/>
        </w:rPr>
        <w:t xml:space="preserve"> </w:t>
      </w:r>
    </w:p>
    <w:p w14:paraId="0B1DF3EC" w14:textId="77777777" w:rsidR="008B69BD" w:rsidRDefault="008B69BD" w:rsidP="000A69FF">
      <w:pPr>
        <w:rPr>
          <w:szCs w:val="20"/>
        </w:rPr>
      </w:pPr>
      <w:r>
        <w:t xml:space="preserve">Ef um ósamræmi milli einstakra greina eða skjala útboðsgagna er að ræða skal </w:t>
      </w:r>
      <w:r w:rsidR="00504401">
        <w:t>verktak</w:t>
      </w:r>
      <w:r w:rsidR="00DA00AD">
        <w:t xml:space="preserve">i </w:t>
      </w:r>
      <w:r>
        <w:t xml:space="preserve">tafarlaust tilkynna kaupanda þjónustu það til úrskurðar. Komi fram villur í útboðsgögnum er </w:t>
      </w:r>
      <w:r w:rsidR="00504401">
        <w:t>verktak</w:t>
      </w:r>
      <w:r w:rsidR="00DA00AD">
        <w:t>a</w:t>
      </w:r>
      <w:r>
        <w:t xml:space="preserve"> eftir sem áður bundinn af tilboði sínu. Ef um er að ræða verulega villu, sem leiðir til kostnaðarbreytinga á </w:t>
      </w:r>
      <w:r w:rsidR="00504401">
        <w:t>verktak</w:t>
      </w:r>
      <w:r w:rsidR="00DA00AD">
        <w:t>i</w:t>
      </w:r>
      <w:r>
        <w:t xml:space="preserve"> rétt á sérstakri greiðslu </w:t>
      </w:r>
      <w:r w:rsidR="00DA00AD">
        <w:rPr>
          <w:szCs w:val="20"/>
        </w:rPr>
        <w:t>vegna aukins kostnaðar sem af verulegri villu leiðir. Leiði veruleg villa til lægri kostnaðar getur kaupandi krafist lækkunar á samningsfjárhæð.</w:t>
      </w:r>
    </w:p>
    <w:p w14:paraId="172355AA" w14:textId="77777777" w:rsidR="00C02D09" w:rsidRDefault="00C02D09" w:rsidP="001A3C27">
      <w:pPr>
        <w:pStyle w:val="Heading2"/>
      </w:pPr>
      <w:bookmarkStart w:id="57" w:name="_Toc121387866"/>
      <w:r>
        <w:t>Lög og reglugerðir</w:t>
      </w:r>
      <w:bookmarkEnd w:id="57"/>
    </w:p>
    <w:p w14:paraId="419A25B0" w14:textId="77777777" w:rsidR="00F47F9D" w:rsidRPr="00F47F9D" w:rsidRDefault="00504401" w:rsidP="000A69FF">
      <w:r>
        <w:t>Verktak</w:t>
      </w:r>
      <w:r w:rsidR="00F47F9D">
        <w:t xml:space="preserve">i skal lúta í einu og öllu ákvæðum íslenskra laga og reglugerða. </w:t>
      </w:r>
      <w:r>
        <w:t>Verktak</w:t>
      </w:r>
      <w:r w:rsidR="00F47F9D">
        <w:t>i skal tryggja að afhent vara og/eða þjónusta sé í samræmi við gildandi lög og reglugerðir og alþjóðlega samninga sem Ísland er aðili að á hverjum tíma út samningstímann.</w:t>
      </w:r>
    </w:p>
    <w:p w14:paraId="51A49CFD" w14:textId="77777777" w:rsidR="00AC38C3" w:rsidRPr="008B69BD" w:rsidRDefault="00AC38C3" w:rsidP="001A3C27">
      <w:pPr>
        <w:pStyle w:val="Heading2"/>
      </w:pPr>
      <w:bookmarkStart w:id="58" w:name="_Toc121387867"/>
      <w:r>
        <w:t>Ágreiningsmál</w:t>
      </w:r>
      <w:bookmarkEnd w:id="58"/>
    </w:p>
    <w:p w14:paraId="33277DC3" w14:textId="77777777" w:rsidR="007A4748" w:rsidRDefault="007A4748" w:rsidP="000A69FF">
      <w:r w:rsidRPr="007A4748">
        <w:t xml:space="preserve">Ef ágreiningur rís á milli kaupanda og </w:t>
      </w:r>
      <w:r w:rsidR="00504401">
        <w:t>verktak</w:t>
      </w:r>
      <w:r w:rsidR="00202E9F">
        <w:t>a</w:t>
      </w:r>
      <w:r w:rsidRPr="007A4748">
        <w:t xml:space="preserve"> um samning eða framkvæmd hans skal þjónustuverkið engu að síður unnið skv. fyrirmælum kaupanda.</w:t>
      </w:r>
    </w:p>
    <w:p w14:paraId="0D10723E" w14:textId="77777777" w:rsidR="007A4748" w:rsidRPr="007A4748" w:rsidRDefault="00D12ECE" w:rsidP="000A69FF">
      <w:r>
        <w:t xml:space="preserve">Rísi ágreiningur út af verkefni því, sem þessi útboðslýsing fjallar um, skulu aðilar reyna sitt ítrasta til að ná sáttum og jafnvel leita formlegrar sáttamiðlunar hjá sáttamiðlara en að öðrum kosti skal ágreiningi vísað til </w:t>
      </w:r>
      <w:r w:rsidR="006A34E1">
        <w:t>Héraðsdóms</w:t>
      </w:r>
      <w:r w:rsidR="007E40E2">
        <w:t xml:space="preserve"> </w:t>
      </w:r>
      <w:r w:rsidR="00725FF0" w:rsidRPr="009E5D44">
        <w:rPr>
          <w:color w:val="0070C0"/>
        </w:rPr>
        <w:t>[</w:t>
      </w:r>
      <w:r w:rsidR="009C31C0">
        <w:rPr>
          <w:color w:val="0070C0"/>
        </w:rPr>
        <w:t>Nafn h</w:t>
      </w:r>
      <w:r w:rsidR="00725FF0">
        <w:rPr>
          <w:color w:val="0070C0"/>
        </w:rPr>
        <w:t>éraðdóm</w:t>
      </w:r>
      <w:r w:rsidR="009C31C0">
        <w:rPr>
          <w:color w:val="0070C0"/>
        </w:rPr>
        <w:t>s</w:t>
      </w:r>
      <w:r w:rsidR="00725FF0" w:rsidRPr="009E5D44">
        <w:rPr>
          <w:color w:val="0070C0"/>
        </w:rPr>
        <w:t>]</w:t>
      </w:r>
      <w:r>
        <w:t>.</w:t>
      </w:r>
    </w:p>
    <w:p w14:paraId="4AFB642D" w14:textId="77777777" w:rsidR="005557BA" w:rsidRDefault="005557BA" w:rsidP="001A3C27">
      <w:pPr>
        <w:pStyle w:val="Heading2"/>
        <w:rPr>
          <w:lang w:eastAsia="is-IS"/>
        </w:rPr>
      </w:pPr>
      <w:bookmarkStart w:id="59" w:name="_Toc121387868"/>
      <w:r w:rsidRPr="009E5D44">
        <w:rPr>
          <w:lang w:eastAsia="is-IS"/>
        </w:rPr>
        <w:t>Óviðráðanleg ytri atvik</w:t>
      </w:r>
      <w:bookmarkEnd w:id="59"/>
    </w:p>
    <w:p w14:paraId="293F0045" w14:textId="77777777" w:rsidR="005557BA" w:rsidRPr="001B5628" w:rsidRDefault="005557BA" w:rsidP="000A69FF">
      <w:pPr>
        <w:rPr>
          <w:rFonts w:ascii="Calibri" w:eastAsiaTheme="minorEastAsia" w:hAnsi="Calibri" w:cstheme="minorBidi"/>
          <w:b/>
          <w:bCs/>
        </w:rPr>
      </w:pPr>
      <w:r>
        <w:t>Hvorugur aðili skal vera ábyrgur gagnvart hinum vegna vanefnda á skyldum samkvæmt samningi þessum ef ástæður vanefndanna má rekja til óviðráðanlegra afla (</w:t>
      </w:r>
      <w:proofErr w:type="spellStart"/>
      <w:r w:rsidR="00C473BA">
        <w:t>f</w:t>
      </w:r>
      <w:r>
        <w:t>orce</w:t>
      </w:r>
      <w:proofErr w:type="spellEnd"/>
      <w:r>
        <w:t xml:space="preserve"> </w:t>
      </w:r>
      <w:proofErr w:type="spellStart"/>
      <w:r w:rsidR="00C473BA">
        <w:t>m</w:t>
      </w:r>
      <w:r>
        <w:t>ajeure</w:t>
      </w:r>
      <w:proofErr w:type="spellEnd"/>
      <w:r>
        <w:t>).</w:t>
      </w:r>
    </w:p>
    <w:p w14:paraId="70FA1C73" w14:textId="77777777" w:rsidR="005557BA" w:rsidRPr="001B5628" w:rsidRDefault="005557BA" w:rsidP="000A69FF">
      <w:r>
        <w:lastRenderedPageBreak/>
        <w:t>Í samningi þessu merkir hugtakið óviðráðanleg öfl (</w:t>
      </w:r>
      <w:proofErr w:type="spellStart"/>
      <w:r>
        <w:t>force</w:t>
      </w:r>
      <w:proofErr w:type="spellEnd"/>
      <w:r>
        <w:t xml:space="preserve"> </w:t>
      </w:r>
      <w:proofErr w:type="spellStart"/>
      <w:r>
        <w:t>majeure</w:t>
      </w:r>
      <w:proofErr w:type="spellEnd"/>
      <w:r>
        <w:t>) ytri atvik sem ekki verða séð fyrir og ekki er unnt að koma í veg fyrir jafnvel þótt gripið hefði verið til réttmætra ráðstafana. Falla hér undir náttúruhamfarir, stríð, viðskiptabann, farsóttir, verkfall eða annað sambærilegt sem hamlar verulega eða hindrar framkvæmdir. Til óviðráðanlegra afla skv. samningi þessum teljast ekki atvik sem aðila ætti að vera ljóst, við undirritun samnings, að upp geti komið og hægt er að komast hjá við framkvæmd verkefnisins.</w:t>
      </w:r>
    </w:p>
    <w:p w14:paraId="46224942" w14:textId="77777777" w:rsidR="005557BA" w:rsidRPr="001B5628" w:rsidRDefault="005557BA" w:rsidP="000A69FF">
      <w:r>
        <w:t>Sá aðili sem bera vill fyrir sig óviðráðanleg öfl (</w:t>
      </w:r>
      <w:proofErr w:type="spellStart"/>
      <w:r>
        <w:t>force</w:t>
      </w:r>
      <w:proofErr w:type="spellEnd"/>
      <w:r>
        <w:t xml:space="preserve"> </w:t>
      </w:r>
      <w:proofErr w:type="spellStart"/>
      <w:r>
        <w:t>majeure</w:t>
      </w:r>
      <w:proofErr w:type="spellEnd"/>
      <w:r>
        <w:t>) samkvæmt samningi þessum, skal hafa sönnunarbyrði um tilvist slíkra óviðráðanlegra afla. Misbrestur eða aðgerðarleysi skal, að því er grein þessa varðar, því aðeins teljast vera af völdum óviðráðanlegra afla (</w:t>
      </w:r>
      <w:proofErr w:type="spellStart"/>
      <w:r>
        <w:t>force</w:t>
      </w:r>
      <w:proofErr w:type="spellEnd"/>
      <w:r>
        <w:t xml:space="preserve"> </w:t>
      </w:r>
      <w:proofErr w:type="spellStart"/>
      <w:r>
        <w:t>majeure</w:t>
      </w:r>
      <w:proofErr w:type="spellEnd"/>
      <w:r>
        <w:t>) að sá aðili, sem hlut á að slíkum misbresti eða aðgerðarleysi, sanni (a) að misbrestur hans eða aðgerðarleysi sé bein afleiðing af óviðráðanlegum öflum (</w:t>
      </w:r>
      <w:proofErr w:type="spellStart"/>
      <w:r>
        <w:t>force</w:t>
      </w:r>
      <w:proofErr w:type="spellEnd"/>
      <w:r>
        <w:t xml:space="preserve"> </w:t>
      </w:r>
      <w:proofErr w:type="spellStart"/>
      <w:r>
        <w:t>majeure</w:t>
      </w:r>
      <w:proofErr w:type="spellEnd"/>
      <w:r>
        <w:t xml:space="preserve">) eins og þau eru skilgreind í samningi þessum og (b) að hann hafi sýnt hæfilega </w:t>
      </w:r>
      <w:proofErr w:type="spellStart"/>
      <w:r>
        <w:t>aðgæslu</w:t>
      </w:r>
      <w:proofErr w:type="spellEnd"/>
      <w:r>
        <w:t xml:space="preserve"> og gripið til allra annarra ráða, sem eðlileg mega teljast, til þess að forðast slíkan misbrest eða aðgerðarleysi.</w:t>
      </w:r>
    </w:p>
    <w:p w14:paraId="2C614EF5" w14:textId="77777777" w:rsidR="00194D6F" w:rsidRPr="00197819" w:rsidRDefault="005557BA" w:rsidP="000A69FF">
      <w:r>
        <w:t>Hvor aðili skal tafarlaust tilkynna hinum um óviðráðanleg öfl (</w:t>
      </w:r>
      <w:proofErr w:type="spellStart"/>
      <w:r>
        <w:t>force</w:t>
      </w:r>
      <w:proofErr w:type="spellEnd"/>
      <w:r>
        <w:t xml:space="preserve"> </w:t>
      </w:r>
      <w:proofErr w:type="spellStart"/>
      <w:r>
        <w:t>majeure</w:t>
      </w:r>
      <w:proofErr w:type="spellEnd"/>
      <w:r>
        <w:t xml:space="preserve">) sem valda misbresti eða aðgerðarleysi um að efna skuldbindingar hans samkvæmt samningi þessum. Jafnframt skal aðilinn gera allt, sem í hans valdi stendur, til þess að draga úr áhrifum þessa </w:t>
      </w:r>
      <w:proofErr w:type="spellStart"/>
      <w:r>
        <w:t>misbrests</w:t>
      </w:r>
      <w:proofErr w:type="spellEnd"/>
      <w:r>
        <w:t xml:space="preserve"> hans eða aðgerðarleysis um fullar efndir og skal strax og óviðráðanlegum öflum (</w:t>
      </w:r>
      <w:proofErr w:type="spellStart"/>
      <w:r>
        <w:t>force</w:t>
      </w:r>
      <w:proofErr w:type="spellEnd"/>
      <w:r>
        <w:t xml:space="preserve"> </w:t>
      </w:r>
      <w:proofErr w:type="spellStart"/>
      <w:r>
        <w:t>majeure</w:t>
      </w:r>
      <w:proofErr w:type="spellEnd"/>
      <w:r>
        <w:t>) er ekki lengur til að dreifa gera allar eðlilegar ráðstafanir, sem á hans valdi eru, til að hefjast handa á ný um að efna slíkar skuldbindingar, með minnstu mögulegu töfum.</w:t>
      </w:r>
    </w:p>
    <w:p w14:paraId="2C1EC8A6" w14:textId="77777777" w:rsidR="00194D6F" w:rsidRPr="00197819" w:rsidRDefault="00AF4D37" w:rsidP="000A69FF">
      <w:pPr>
        <w:tabs>
          <w:tab w:val="clear" w:pos="0"/>
          <w:tab w:val="clear" w:pos="567"/>
          <w:tab w:val="clear" w:pos="3686"/>
          <w:tab w:val="clear" w:pos="7371"/>
        </w:tabs>
        <w:spacing w:after="160" w:line="259" w:lineRule="auto"/>
      </w:pPr>
      <w:r>
        <w:br w:type="page"/>
      </w:r>
    </w:p>
    <w:p w14:paraId="34045243" w14:textId="77777777" w:rsidR="00B967CE" w:rsidRDefault="00B967CE" w:rsidP="000A69FF">
      <w:pPr>
        <w:pStyle w:val="Heading1"/>
        <w:rPr>
          <w:lang w:eastAsia="is-IS"/>
        </w:rPr>
      </w:pPr>
      <w:bookmarkStart w:id="60" w:name="_Toc121387869"/>
      <w:r w:rsidRPr="009E5D44">
        <w:rPr>
          <w:lang w:eastAsia="is-IS"/>
        </w:rPr>
        <w:lastRenderedPageBreak/>
        <w:t xml:space="preserve">Þjónustu- og </w:t>
      </w:r>
      <w:r w:rsidR="00DC5474">
        <w:rPr>
          <w:lang w:eastAsia="is-IS"/>
        </w:rPr>
        <w:t>verkl</w:t>
      </w:r>
      <w:r w:rsidRPr="009E5D44">
        <w:rPr>
          <w:lang w:eastAsia="is-IS"/>
        </w:rPr>
        <w:t>ýsing</w:t>
      </w:r>
      <w:bookmarkEnd w:id="60"/>
    </w:p>
    <w:p w14:paraId="24D49288" w14:textId="77777777" w:rsidR="00F86EA7" w:rsidRPr="00892662" w:rsidRDefault="00F86EA7" w:rsidP="000A69FF">
      <w:pPr>
        <w:rPr>
          <w:lang w:eastAsia="is-IS"/>
        </w:rPr>
      </w:pPr>
      <w:r w:rsidRPr="00892662">
        <w:rPr>
          <w:i/>
          <w:color w:val="FF0000"/>
        </w:rPr>
        <w:t xml:space="preserve">Í þjónustu- og </w:t>
      </w:r>
      <w:r w:rsidR="00DC5474">
        <w:rPr>
          <w:i/>
          <w:color w:val="FF0000"/>
        </w:rPr>
        <w:t>verk</w:t>
      </w:r>
      <w:r w:rsidRPr="00892662">
        <w:rPr>
          <w:i/>
          <w:color w:val="FF0000"/>
        </w:rPr>
        <w:t xml:space="preserve">lýsingu </w:t>
      </w:r>
      <w:r w:rsidR="00DC5474">
        <w:rPr>
          <w:i/>
          <w:color w:val="FF0000"/>
        </w:rPr>
        <w:t>(</w:t>
      </w:r>
      <w:r w:rsidRPr="00892662">
        <w:rPr>
          <w:i/>
          <w:color w:val="FF0000"/>
        </w:rPr>
        <w:t>kröfulýsingu</w:t>
      </w:r>
      <w:r w:rsidR="00DC5474">
        <w:rPr>
          <w:i/>
          <w:color w:val="FF0000"/>
        </w:rPr>
        <w:t>)</w:t>
      </w:r>
      <w:r w:rsidRPr="00892662">
        <w:rPr>
          <w:i/>
          <w:color w:val="FF0000"/>
        </w:rPr>
        <w:t xml:space="preserve"> er fjallað um kröfur sem varða framkvæmd þjónustunnar á samningstíma</w:t>
      </w:r>
      <w:r w:rsidR="00DE6BA0">
        <w:rPr>
          <w:i/>
          <w:color w:val="FF0000"/>
        </w:rPr>
        <w:t xml:space="preserve"> og </w:t>
      </w:r>
      <w:r w:rsidRPr="007D1F2E">
        <w:rPr>
          <w:i/>
          <w:iCs/>
          <w:color w:val="FF0000"/>
        </w:rPr>
        <w:t xml:space="preserve">þjónustuskilmála sem almennt eiga við um hirðu úrgangs. Í einhverjum tilvikum eru sett fram fleiri en </w:t>
      </w:r>
      <w:r>
        <w:rPr>
          <w:i/>
          <w:iCs/>
          <w:color w:val="FF0000"/>
        </w:rPr>
        <w:t>eitt</w:t>
      </w:r>
      <w:r w:rsidRPr="007D1F2E">
        <w:rPr>
          <w:i/>
          <w:iCs/>
          <w:color w:val="FF0000"/>
        </w:rPr>
        <w:t xml:space="preserve"> dæmi um framsetningu og geta þ</w:t>
      </w:r>
      <w:r>
        <w:rPr>
          <w:i/>
          <w:iCs/>
          <w:color w:val="FF0000"/>
        </w:rPr>
        <w:t>au</w:t>
      </w:r>
      <w:r w:rsidRPr="007D1F2E">
        <w:rPr>
          <w:i/>
          <w:iCs/>
          <w:color w:val="FF0000"/>
        </w:rPr>
        <w:t xml:space="preserve"> sem nýta sniðmátið valið þá útgáfu sem hentar hverju sinni og aðlagað eftir þörfum.</w:t>
      </w:r>
      <w:r w:rsidR="00DE6BA0">
        <w:rPr>
          <w:i/>
          <w:iCs/>
          <w:color w:val="FF0000"/>
        </w:rPr>
        <w:t xml:space="preserve"> Nauðsynlegt er að aðlaga </w:t>
      </w:r>
      <w:r w:rsidR="00A35B24">
        <w:rPr>
          <w:i/>
          <w:iCs/>
          <w:color w:val="FF0000"/>
        </w:rPr>
        <w:t xml:space="preserve">textann fyrir hvert og eitt útboð miðað við aðstæður og umfang </w:t>
      </w:r>
      <w:r w:rsidR="00426767">
        <w:rPr>
          <w:i/>
          <w:iCs/>
          <w:color w:val="FF0000"/>
        </w:rPr>
        <w:t>útboðs</w:t>
      </w:r>
      <w:r w:rsidR="00A35B24">
        <w:rPr>
          <w:i/>
          <w:iCs/>
          <w:color w:val="FF0000"/>
        </w:rPr>
        <w:t xml:space="preserve">. </w:t>
      </w:r>
    </w:p>
    <w:p w14:paraId="0A063C1C" w14:textId="77777777" w:rsidR="00060BAE" w:rsidRPr="001B5628" w:rsidRDefault="00060BAE" w:rsidP="001A3C27">
      <w:pPr>
        <w:pStyle w:val="Heading2"/>
      </w:pPr>
      <w:bookmarkStart w:id="61" w:name="_Toc110859478"/>
      <w:bookmarkStart w:id="62" w:name="_Toc121387870"/>
      <w:r w:rsidRPr="001B5628">
        <w:t>Ábyrgð</w:t>
      </w:r>
      <w:bookmarkEnd w:id="61"/>
      <w:bookmarkEnd w:id="62"/>
    </w:p>
    <w:p w14:paraId="2C3CA356" w14:textId="77777777" w:rsidR="00881F0C" w:rsidRDefault="00881F0C" w:rsidP="000A69FF">
      <w:r>
        <w:t xml:space="preserve">Við undirritun samnings verða allar kröfur sem tilgreindar eru í samningi að vera uppfylltar eða geta verið uppfylltar, innan tímamarka sem tiltekin </w:t>
      </w:r>
      <w:r w:rsidR="0088649B">
        <w:t>eru í gr.</w:t>
      </w:r>
      <w:r w:rsidR="00EC3C2B">
        <w:t xml:space="preserve"> </w:t>
      </w:r>
      <w:r w:rsidR="00EC3C2B" w:rsidRPr="008E5DF0">
        <w:rPr>
          <w:color w:val="0070C0"/>
        </w:rPr>
        <w:t>[</w:t>
      </w:r>
      <w:r w:rsidR="00EC3C2B">
        <w:rPr>
          <w:color w:val="0070C0"/>
        </w:rPr>
        <w:t>tiltaka gr. í útboðsgögnum þar sem tímafrestur er gefinn</w:t>
      </w:r>
      <w:r w:rsidR="00EC3C2B" w:rsidRPr="008E5DF0">
        <w:rPr>
          <w:color w:val="0070C0"/>
        </w:rPr>
        <w:t>]</w:t>
      </w:r>
      <w:r w:rsidR="00EC3C2B">
        <w:rPr>
          <w:color w:val="0070C0"/>
        </w:rPr>
        <w:t>.</w:t>
      </w:r>
      <w:r w:rsidR="0088649B">
        <w:t xml:space="preserve"> </w:t>
      </w:r>
    </w:p>
    <w:p w14:paraId="2D52F7AE" w14:textId="77777777" w:rsidR="00B317CA" w:rsidRPr="0069692B" w:rsidRDefault="00504401" w:rsidP="000A69FF">
      <w:r>
        <w:t>Verktak</w:t>
      </w:r>
      <w:r w:rsidR="00B317CA">
        <w:t>i ber ábyrgð á þjónustunni og framkvæmd hennar</w:t>
      </w:r>
      <w:r w:rsidR="009410AC">
        <w:t xml:space="preserve"> og </w:t>
      </w:r>
      <w:r w:rsidR="00B317CA">
        <w:t>að</w:t>
      </w:r>
      <w:r w:rsidR="00B317CA" w:rsidRPr="00643D0A">
        <w:t xml:space="preserve"> </w:t>
      </w:r>
      <w:r w:rsidR="00B317CA">
        <w:t>þjónustan</w:t>
      </w:r>
      <w:r w:rsidR="00B317CA" w:rsidRPr="00643D0A">
        <w:t xml:space="preserve"> sé </w:t>
      </w:r>
      <w:r w:rsidR="00B317CA">
        <w:t>unnin</w:t>
      </w:r>
      <w:r w:rsidR="00B317CA" w:rsidRPr="00643D0A">
        <w:t xml:space="preserve"> í samræmi við ákvæði gildandi laga</w:t>
      </w:r>
      <w:r w:rsidR="00B317CA">
        <w:t xml:space="preserve">. </w:t>
      </w:r>
      <w:r>
        <w:t>Verktak</w:t>
      </w:r>
      <w:r w:rsidR="00B317CA">
        <w:t>i</w:t>
      </w:r>
      <w:r w:rsidR="00B317CA" w:rsidRPr="00643D0A">
        <w:t xml:space="preserve"> er ábyrgur fyrir skemmdum á umhverfi og mannvirkjum sem rekja má til </w:t>
      </w:r>
      <w:r w:rsidR="00F7708D">
        <w:t>hirðus</w:t>
      </w:r>
      <w:r w:rsidR="00AC5B9B">
        <w:t>t</w:t>
      </w:r>
      <w:r w:rsidR="00F7708D">
        <w:t>arfa</w:t>
      </w:r>
      <w:r w:rsidR="00F7708D" w:rsidRPr="00643D0A">
        <w:t xml:space="preserve"> </w:t>
      </w:r>
      <w:r w:rsidR="00B317CA" w:rsidRPr="00643D0A">
        <w:t xml:space="preserve">hans og skal án ástæðulausra tafa bæta </w:t>
      </w:r>
      <w:r w:rsidR="00B317CA">
        <w:t xml:space="preserve">allar </w:t>
      </w:r>
      <w:r w:rsidR="00B317CA" w:rsidRPr="00643D0A">
        <w:t>skemmdir sem hann veldur.</w:t>
      </w:r>
    </w:p>
    <w:p w14:paraId="62F49517" w14:textId="77777777" w:rsidR="00DC776C" w:rsidRPr="0069692B" w:rsidRDefault="00504401" w:rsidP="000A69FF">
      <w:r>
        <w:t>Verktak</w:t>
      </w:r>
      <w:r w:rsidR="007D6A29">
        <w:t>i</w:t>
      </w:r>
      <w:r w:rsidR="00060BAE" w:rsidRPr="0069692B">
        <w:t xml:space="preserve"> má ekki stöðva </w:t>
      </w:r>
      <w:r w:rsidR="00A65042">
        <w:t>hirðu</w:t>
      </w:r>
      <w:r w:rsidR="00A65042" w:rsidRPr="0069692B">
        <w:t xml:space="preserve"> </w:t>
      </w:r>
      <w:r w:rsidR="00060BAE" w:rsidRPr="0069692B">
        <w:t xml:space="preserve">frá neinni fasteign eða íbúð að eigin frumkvæði, án þess að </w:t>
      </w:r>
      <w:r w:rsidR="007D6A29">
        <w:t>kaupanda</w:t>
      </w:r>
      <w:r w:rsidR="00060BAE" w:rsidRPr="0069692B">
        <w:t xml:space="preserve"> sé greint frá því og án þess að fyrir því séu viðunandi ástæður sem tilgreindar eru í skilmálum þessum eða af öðrum ástæðum sem </w:t>
      </w:r>
      <w:r w:rsidR="00C06B41">
        <w:t>kaupandi</w:t>
      </w:r>
      <w:r w:rsidR="00060BAE" w:rsidRPr="0069692B">
        <w:t xml:space="preserve"> fellst á. </w:t>
      </w:r>
    </w:p>
    <w:p w14:paraId="5C088D1D" w14:textId="77777777" w:rsidR="00B24C11" w:rsidRDefault="000727CE" w:rsidP="001A3C27">
      <w:pPr>
        <w:pStyle w:val="Heading2"/>
      </w:pPr>
      <w:bookmarkStart w:id="63" w:name="_Toc121387871"/>
      <w:r>
        <w:t>Hirða</w:t>
      </w:r>
      <w:r w:rsidR="00B24C11">
        <w:t xml:space="preserve"> úrgangs</w:t>
      </w:r>
      <w:bookmarkEnd w:id="63"/>
      <w:r w:rsidR="00B24C11">
        <w:t xml:space="preserve"> </w:t>
      </w:r>
    </w:p>
    <w:p w14:paraId="4F1A71BE" w14:textId="4FD2D2CD" w:rsidR="00EC55F3" w:rsidRPr="00EC55F3" w:rsidRDefault="004D1559" w:rsidP="00EC55F3">
      <w:r>
        <w:rPr>
          <w:i/>
          <w:iCs/>
          <w:color w:val="FF0000"/>
        </w:rPr>
        <w:t>Kostnaðartölur</w:t>
      </w:r>
      <w:r w:rsidR="000727CE">
        <w:rPr>
          <w:i/>
          <w:iCs/>
          <w:color w:val="FF0000"/>
        </w:rPr>
        <w:t xml:space="preserve"> sem </w:t>
      </w:r>
      <w:proofErr w:type="spellStart"/>
      <w:r w:rsidR="000727CE">
        <w:rPr>
          <w:i/>
          <w:iCs/>
          <w:color w:val="FF0000"/>
        </w:rPr>
        <w:t>bjóðendur</w:t>
      </w:r>
      <w:proofErr w:type="spellEnd"/>
      <w:r w:rsidR="000727CE">
        <w:rPr>
          <w:i/>
          <w:iCs/>
          <w:color w:val="FF0000"/>
        </w:rPr>
        <w:t xml:space="preserve"> setja fram</w:t>
      </w:r>
      <w:r>
        <w:rPr>
          <w:i/>
          <w:iCs/>
          <w:color w:val="FF0000"/>
        </w:rPr>
        <w:t xml:space="preserve"> fyrir </w:t>
      </w:r>
      <w:r w:rsidR="000727CE">
        <w:rPr>
          <w:i/>
          <w:iCs/>
          <w:color w:val="FF0000"/>
        </w:rPr>
        <w:t>hirðu</w:t>
      </w:r>
      <w:r>
        <w:rPr>
          <w:i/>
          <w:iCs/>
          <w:color w:val="FF0000"/>
        </w:rPr>
        <w:t xml:space="preserve"> úrgangs í tilboðsskrá </w:t>
      </w:r>
      <w:r w:rsidR="000C557B">
        <w:rPr>
          <w:i/>
          <w:iCs/>
          <w:color w:val="FF0000"/>
        </w:rPr>
        <w:t xml:space="preserve">byggja á verklýsingu í þessum kafla. Skýra þarf hvaða verk felast í </w:t>
      </w:r>
      <w:r w:rsidR="000727CE">
        <w:rPr>
          <w:i/>
          <w:iCs/>
          <w:color w:val="FF0000"/>
        </w:rPr>
        <w:t>hirðu</w:t>
      </w:r>
      <w:r w:rsidR="000C557B">
        <w:rPr>
          <w:i/>
          <w:iCs/>
          <w:color w:val="FF0000"/>
        </w:rPr>
        <w:t xml:space="preserve"> úrgangs</w:t>
      </w:r>
      <w:r w:rsidR="00FE05FC">
        <w:rPr>
          <w:i/>
          <w:iCs/>
          <w:color w:val="FF0000"/>
        </w:rPr>
        <w:t>. Gott er að leggja fram kort af öllum heimilum, lögbýlum, stofnunum</w:t>
      </w:r>
      <w:r w:rsidR="005D35B3">
        <w:rPr>
          <w:i/>
          <w:iCs/>
          <w:color w:val="FF0000"/>
        </w:rPr>
        <w:t xml:space="preserve">, </w:t>
      </w:r>
      <w:r w:rsidR="003D2F20">
        <w:rPr>
          <w:i/>
          <w:iCs/>
          <w:color w:val="FF0000"/>
        </w:rPr>
        <w:t xml:space="preserve">gámum á yfirborði, </w:t>
      </w:r>
      <w:r w:rsidR="005D35B3">
        <w:rPr>
          <w:i/>
          <w:iCs/>
          <w:color w:val="FF0000"/>
        </w:rPr>
        <w:t>djúpgámum</w:t>
      </w:r>
      <w:r w:rsidR="00FE05FC">
        <w:rPr>
          <w:i/>
          <w:iCs/>
          <w:color w:val="FF0000"/>
        </w:rPr>
        <w:t xml:space="preserve"> og grenndar</w:t>
      </w:r>
      <w:r w:rsidR="00284046">
        <w:rPr>
          <w:i/>
          <w:iCs/>
          <w:color w:val="FF0000"/>
        </w:rPr>
        <w:t>stöðvum</w:t>
      </w:r>
      <w:r w:rsidR="00FE05FC">
        <w:rPr>
          <w:i/>
          <w:iCs/>
          <w:color w:val="FF0000"/>
        </w:rPr>
        <w:t xml:space="preserve"> svo bjóðandi geti áætlað aksturs</w:t>
      </w:r>
      <w:r w:rsidR="001830E6">
        <w:rPr>
          <w:i/>
          <w:iCs/>
          <w:color w:val="FF0000"/>
        </w:rPr>
        <w:t>fjarlægðir</w:t>
      </w:r>
      <w:r w:rsidR="00FE05FC">
        <w:rPr>
          <w:i/>
          <w:iCs/>
          <w:color w:val="FF0000"/>
        </w:rPr>
        <w:t xml:space="preserve">. Upplýsingar um t.d. heildarvegalengdir gatna sem aka </w:t>
      </w:r>
      <w:r w:rsidR="00DB6F5A">
        <w:rPr>
          <w:i/>
          <w:iCs/>
          <w:color w:val="FF0000"/>
        </w:rPr>
        <w:t xml:space="preserve">þarf </w:t>
      </w:r>
      <w:r w:rsidR="001830E6">
        <w:rPr>
          <w:i/>
          <w:iCs/>
          <w:color w:val="FF0000"/>
        </w:rPr>
        <w:t>eru gagnlegar</w:t>
      </w:r>
      <w:r w:rsidR="00FE05FC">
        <w:rPr>
          <w:i/>
          <w:iCs/>
          <w:color w:val="FF0000"/>
        </w:rPr>
        <w:t>, en það er þó hlutverk verkkaupa að skipuleggja hagstæðar akstursleiðir.</w:t>
      </w:r>
      <w:r w:rsidR="003D2F20">
        <w:rPr>
          <w:i/>
          <w:iCs/>
          <w:color w:val="FF0000"/>
        </w:rPr>
        <w:t xml:space="preserve"> Einnig er gagnlegt að fjöldi íláta og stærð liggi fyrir</w:t>
      </w:r>
      <w:r w:rsidR="001148E4">
        <w:rPr>
          <w:i/>
          <w:iCs/>
          <w:color w:val="FF0000"/>
        </w:rPr>
        <w:t xml:space="preserve"> í upphafi samningstíma</w:t>
      </w:r>
      <w:r w:rsidR="003D2F20">
        <w:rPr>
          <w:i/>
          <w:iCs/>
          <w:color w:val="FF0000"/>
        </w:rPr>
        <w:t xml:space="preserve">. </w:t>
      </w:r>
      <w:r w:rsidR="001148E4">
        <w:rPr>
          <w:i/>
          <w:iCs/>
          <w:color w:val="FF0000"/>
        </w:rPr>
        <w:t xml:space="preserve">Kaupandi og verktaki ættu að skilgreina hvaða úrgangur skal flokkaður í endurvinnsluílátin og hver ekki í upphafi samningstíma, sé það ekki tilgreint í útboðsgögnum af kaupanda. </w:t>
      </w:r>
    </w:p>
    <w:p w14:paraId="448A688E" w14:textId="77777777" w:rsidR="00843102" w:rsidRPr="00ED33DB" w:rsidRDefault="00843102" w:rsidP="00843102">
      <w:pPr>
        <w:pStyle w:val="Heading3"/>
      </w:pPr>
      <w:bookmarkStart w:id="64" w:name="_Toc121387872"/>
      <w:r w:rsidRPr="00ED33DB">
        <w:t xml:space="preserve">Framkvæmd </w:t>
      </w:r>
      <w:r w:rsidR="000727CE">
        <w:t>hirðu úrgangs</w:t>
      </w:r>
      <w:bookmarkEnd w:id="64"/>
    </w:p>
    <w:p w14:paraId="0CD9E3F5" w14:textId="4FA53B18" w:rsidR="00843102" w:rsidRPr="00A01DB2" w:rsidRDefault="00843102" w:rsidP="00843102">
      <w:pPr>
        <w:rPr>
          <w:i/>
          <w:iCs/>
          <w:color w:val="FF0000"/>
        </w:rPr>
      </w:pPr>
      <w:r w:rsidRPr="00AB1F54">
        <w:rPr>
          <w:i/>
          <w:iCs/>
          <w:color w:val="FF0000"/>
        </w:rPr>
        <w:t xml:space="preserve">Lista þarf upp allar aðgerðir sem </w:t>
      </w:r>
      <w:r>
        <w:rPr>
          <w:i/>
          <w:iCs/>
          <w:color w:val="FF0000"/>
        </w:rPr>
        <w:t>verktaka</w:t>
      </w:r>
      <w:r w:rsidRPr="00AB1F54">
        <w:rPr>
          <w:i/>
          <w:iCs/>
          <w:color w:val="FF0000"/>
        </w:rPr>
        <w:t xml:space="preserve"> ber að framkvæma við </w:t>
      </w:r>
      <w:r w:rsidR="000727CE">
        <w:rPr>
          <w:i/>
          <w:iCs/>
          <w:color w:val="FF0000"/>
        </w:rPr>
        <w:t>hirðu úrgang</w:t>
      </w:r>
      <w:r w:rsidR="00511C3E">
        <w:rPr>
          <w:i/>
          <w:iCs/>
          <w:color w:val="FF0000"/>
        </w:rPr>
        <w:t>s</w:t>
      </w:r>
      <w:r w:rsidRPr="00AB1F54">
        <w:rPr>
          <w:i/>
          <w:iCs/>
          <w:color w:val="FF0000"/>
        </w:rPr>
        <w:t xml:space="preserve"> í sveitarfélaginu. </w:t>
      </w:r>
      <w:r w:rsidR="00045833">
        <w:rPr>
          <w:i/>
          <w:iCs/>
          <w:color w:val="FF0000"/>
        </w:rPr>
        <w:t xml:space="preserve">Dæmi um kröfur til að tryggja gæði endurvinnsluefna er að verktaki </w:t>
      </w:r>
      <w:r w:rsidR="00FF68E4">
        <w:rPr>
          <w:i/>
          <w:iCs/>
          <w:color w:val="FF0000"/>
        </w:rPr>
        <w:t xml:space="preserve">bregðist við skilgreindum frávikum og </w:t>
      </w:r>
      <w:r w:rsidR="00045833">
        <w:rPr>
          <w:i/>
          <w:iCs/>
          <w:color w:val="FF0000"/>
        </w:rPr>
        <w:t>hætti losun sé ekki rétt flokkað í ílátin</w:t>
      </w:r>
      <w:r w:rsidR="00FF68E4">
        <w:rPr>
          <w:i/>
          <w:iCs/>
          <w:color w:val="FF0000"/>
        </w:rPr>
        <w:t>.</w:t>
      </w:r>
      <w:r w:rsidR="00A107DC">
        <w:rPr>
          <w:i/>
          <w:iCs/>
          <w:color w:val="FF0000"/>
        </w:rPr>
        <w:t xml:space="preserve"> Verkferlar vegna frávika eru skilgreindir í </w:t>
      </w:r>
      <w:r w:rsidR="00A01DB2" w:rsidRPr="00A01DB2">
        <w:rPr>
          <w:i/>
          <w:iCs/>
          <w:color w:val="FF0000"/>
        </w:rPr>
        <w:t xml:space="preserve">gr. </w:t>
      </w:r>
      <w:r w:rsidR="00A01DB2" w:rsidRPr="00A01DB2">
        <w:rPr>
          <w:i/>
          <w:iCs/>
          <w:color w:val="FF0000"/>
        </w:rPr>
        <w:fldChar w:fldCharType="begin"/>
      </w:r>
      <w:r w:rsidR="00A01DB2" w:rsidRPr="00A01DB2">
        <w:rPr>
          <w:i/>
          <w:iCs/>
          <w:color w:val="FF0000"/>
        </w:rPr>
        <w:instrText xml:space="preserve"> REF _Ref119946163 \r \h  \* MERGEFORMAT </w:instrText>
      </w:r>
      <w:r w:rsidR="00A01DB2" w:rsidRPr="00A01DB2">
        <w:rPr>
          <w:i/>
          <w:iCs/>
          <w:color w:val="FF0000"/>
        </w:rPr>
      </w:r>
      <w:r w:rsidR="00A01DB2" w:rsidRPr="00A01DB2">
        <w:rPr>
          <w:i/>
          <w:iCs/>
          <w:color w:val="FF0000"/>
        </w:rPr>
        <w:fldChar w:fldCharType="separate"/>
      </w:r>
      <w:r w:rsidR="00880798">
        <w:rPr>
          <w:i/>
          <w:iCs/>
          <w:color w:val="FF0000"/>
        </w:rPr>
        <w:t>2.7</w:t>
      </w:r>
      <w:r w:rsidR="00A01DB2" w:rsidRPr="00A01DB2">
        <w:rPr>
          <w:i/>
          <w:iCs/>
          <w:color w:val="FF0000"/>
        </w:rPr>
        <w:fldChar w:fldCharType="end"/>
      </w:r>
      <w:r w:rsidR="00A107DC">
        <w:rPr>
          <w:i/>
          <w:iCs/>
          <w:color w:val="FF0000"/>
        </w:rPr>
        <w:t xml:space="preserve"> „Röng flokkun</w:t>
      </w:r>
      <w:r w:rsidR="00A01DB2">
        <w:rPr>
          <w:i/>
          <w:iCs/>
          <w:color w:val="FF0000"/>
        </w:rPr>
        <w:t xml:space="preserve">, önnur frávik og </w:t>
      </w:r>
      <w:proofErr w:type="spellStart"/>
      <w:r w:rsidR="00A01DB2">
        <w:rPr>
          <w:i/>
          <w:iCs/>
          <w:color w:val="FF0000"/>
        </w:rPr>
        <w:t>mistbrestur</w:t>
      </w:r>
      <w:proofErr w:type="spellEnd"/>
      <w:r w:rsidR="00A01DB2">
        <w:rPr>
          <w:i/>
          <w:iCs/>
          <w:color w:val="FF0000"/>
        </w:rPr>
        <w:t xml:space="preserve"> á hirðu“.</w:t>
      </w:r>
      <w:r w:rsidR="00A107DC">
        <w:rPr>
          <w:i/>
          <w:iCs/>
          <w:color w:val="FF0000"/>
        </w:rPr>
        <w:t xml:space="preserve"> </w:t>
      </w:r>
    </w:p>
    <w:p w14:paraId="1E0AF5B6" w14:textId="77777777" w:rsidR="00843102" w:rsidRPr="00F469FC" w:rsidRDefault="00843102" w:rsidP="00843102">
      <w:r>
        <w:t>Verktaki</w:t>
      </w:r>
      <w:r w:rsidRPr="00F469FC">
        <w:t xml:space="preserve"> skal:</w:t>
      </w:r>
    </w:p>
    <w:p w14:paraId="25811A70" w14:textId="77777777" w:rsidR="00843102" w:rsidRPr="00ED33DB" w:rsidRDefault="00843102" w:rsidP="00843102">
      <w:pPr>
        <w:pStyle w:val="ListParagraph"/>
        <w:numPr>
          <w:ilvl w:val="0"/>
          <w:numId w:val="12"/>
        </w:numPr>
        <w:tabs>
          <w:tab w:val="clear" w:pos="567"/>
          <w:tab w:val="clear" w:pos="3686"/>
          <w:tab w:val="left" w:pos="720"/>
        </w:tabs>
      </w:pPr>
      <w:r w:rsidRPr="00ED33DB">
        <w:t>Tæma ílát sem eru í geymslum</w:t>
      </w:r>
      <w:r>
        <w:t>, gerðum</w:t>
      </w:r>
      <w:r w:rsidRPr="00ED33DB">
        <w:t xml:space="preserve"> eða</w:t>
      </w:r>
      <w:r>
        <w:t xml:space="preserve"> annarstaðar á lóð</w:t>
      </w:r>
      <w:r w:rsidRPr="00ED33DB">
        <w:t xml:space="preserve"> við íbúðarhús</w:t>
      </w:r>
      <w:r>
        <w:t xml:space="preserve"> eða stofnanir</w:t>
      </w:r>
      <w:r w:rsidRPr="00ED33DB">
        <w:t>.</w:t>
      </w:r>
    </w:p>
    <w:p w14:paraId="64E013ED" w14:textId="77777777" w:rsidR="009E7C20" w:rsidRDefault="00843102" w:rsidP="00843102">
      <w:pPr>
        <w:pStyle w:val="ListParagraph"/>
        <w:numPr>
          <w:ilvl w:val="0"/>
          <w:numId w:val="12"/>
        </w:numPr>
        <w:tabs>
          <w:tab w:val="clear" w:pos="567"/>
          <w:tab w:val="clear" w:pos="3686"/>
          <w:tab w:val="left" w:pos="720"/>
        </w:tabs>
      </w:pPr>
      <w:r w:rsidRPr="00F8504E">
        <w:t xml:space="preserve">Skila </w:t>
      </w:r>
      <w:r>
        <w:t xml:space="preserve">sömu </w:t>
      </w:r>
      <w:r w:rsidRPr="00F8504E">
        <w:t xml:space="preserve">ílátum á sinn stað eftir </w:t>
      </w:r>
      <w:proofErr w:type="spellStart"/>
      <w:r w:rsidRPr="00F8504E">
        <w:t>tæmingu</w:t>
      </w:r>
      <w:proofErr w:type="spellEnd"/>
      <w:r w:rsidRPr="00F8504E">
        <w:t xml:space="preserve"> nema um annað sé samið. </w:t>
      </w:r>
    </w:p>
    <w:p w14:paraId="036951C1" w14:textId="77777777" w:rsidR="00473CD9" w:rsidRDefault="00843102" w:rsidP="00473CD9">
      <w:pPr>
        <w:pStyle w:val="ListParagraph"/>
        <w:numPr>
          <w:ilvl w:val="0"/>
          <w:numId w:val="12"/>
        </w:numPr>
        <w:tabs>
          <w:tab w:val="clear" w:pos="567"/>
          <w:tab w:val="clear" w:pos="3686"/>
          <w:tab w:val="left" w:pos="720"/>
        </w:tabs>
      </w:pPr>
      <w:r w:rsidRPr="00F8504E">
        <w:t>Loka ílátum og tryggja að þau standi</w:t>
      </w:r>
      <w:r>
        <w:t xml:space="preserve"> röðuð og</w:t>
      </w:r>
      <w:r w:rsidRPr="00F8504E">
        <w:t xml:space="preserve"> upprétt.</w:t>
      </w:r>
    </w:p>
    <w:p w14:paraId="7A7206BE" w14:textId="77777777" w:rsidR="00473CD9" w:rsidRDefault="00473CD9" w:rsidP="00843102">
      <w:pPr>
        <w:pStyle w:val="ListParagraph"/>
        <w:numPr>
          <w:ilvl w:val="0"/>
          <w:numId w:val="12"/>
        </w:numPr>
        <w:tabs>
          <w:tab w:val="clear" w:pos="567"/>
          <w:tab w:val="clear" w:pos="3686"/>
          <w:tab w:val="left" w:pos="720"/>
        </w:tabs>
      </w:pPr>
      <w:r>
        <w:t xml:space="preserve">Sjá til þess að gæði pappírs og pappa, plasts og lífúrgangs spillist ekki við </w:t>
      </w:r>
      <w:proofErr w:type="spellStart"/>
      <w:r>
        <w:t>tæmingu</w:t>
      </w:r>
      <w:proofErr w:type="spellEnd"/>
      <w:r w:rsidR="00045833">
        <w:t xml:space="preserve"> eða flutning</w:t>
      </w:r>
      <w:r>
        <w:t>.</w:t>
      </w:r>
    </w:p>
    <w:p w14:paraId="0379989E" w14:textId="6C1853B2" w:rsidR="00124AC8" w:rsidRPr="00124AC8" w:rsidRDefault="00124AC8" w:rsidP="00B45EEB">
      <w:pPr>
        <w:pStyle w:val="ListParagraph"/>
        <w:numPr>
          <w:ilvl w:val="0"/>
          <w:numId w:val="12"/>
        </w:numPr>
        <w:tabs>
          <w:tab w:val="clear" w:pos="567"/>
          <w:tab w:val="clear" w:pos="3686"/>
          <w:tab w:val="left" w:pos="720"/>
        </w:tabs>
      </w:pPr>
      <w:r w:rsidRPr="00124AC8">
        <w:t xml:space="preserve">Tilkynna um </w:t>
      </w:r>
      <w:r w:rsidR="00FD6429">
        <w:t>ranga flokkun</w:t>
      </w:r>
      <w:r w:rsidR="00A107DC">
        <w:t xml:space="preserve"> og önnur </w:t>
      </w:r>
      <w:r w:rsidRPr="00124AC8">
        <w:t>frávik frá hirðu</w:t>
      </w:r>
      <w:r w:rsidR="00FF68E4">
        <w:t xml:space="preserve"> og </w:t>
      </w:r>
      <w:r w:rsidR="00FF68E4" w:rsidRPr="00B45EEB">
        <w:t>bregðist við</w:t>
      </w:r>
      <w:r w:rsidR="00FF68E4">
        <w:t xml:space="preserve"> þeim</w:t>
      </w:r>
      <w:r w:rsidRPr="00124AC8">
        <w:t xml:space="preserve">, sbr. gr. </w:t>
      </w:r>
      <w:r w:rsidRPr="00124AC8">
        <w:fldChar w:fldCharType="begin"/>
      </w:r>
      <w:r w:rsidRPr="00124AC8">
        <w:instrText xml:space="preserve"> REF _Ref119946163 \r \h </w:instrText>
      </w:r>
      <w:r>
        <w:instrText xml:space="preserve"> \* MERGEFORMAT </w:instrText>
      </w:r>
      <w:r w:rsidRPr="00124AC8">
        <w:fldChar w:fldCharType="separate"/>
      </w:r>
      <w:r w:rsidR="00880798">
        <w:t>2.7</w:t>
      </w:r>
      <w:r w:rsidRPr="00124AC8">
        <w:fldChar w:fldCharType="end"/>
      </w:r>
      <w:r w:rsidR="00B45EEB">
        <w:t xml:space="preserve"> </w:t>
      </w:r>
      <w:r w:rsidR="00B45EEB" w:rsidRPr="00B45EEB">
        <w:t xml:space="preserve">„Röng flokkun, önnur frávik og </w:t>
      </w:r>
      <w:proofErr w:type="spellStart"/>
      <w:r w:rsidR="00B45EEB" w:rsidRPr="00B45EEB">
        <w:t>mistbrestur</w:t>
      </w:r>
      <w:proofErr w:type="spellEnd"/>
      <w:r w:rsidR="00B45EEB" w:rsidRPr="00B45EEB">
        <w:t xml:space="preserve"> á hirðu“. </w:t>
      </w:r>
    </w:p>
    <w:p w14:paraId="6AE0A6F5" w14:textId="77777777" w:rsidR="00843102" w:rsidRPr="00F8504E" w:rsidRDefault="00843102" w:rsidP="00843102">
      <w:pPr>
        <w:pStyle w:val="ListParagraph"/>
        <w:numPr>
          <w:ilvl w:val="0"/>
          <w:numId w:val="12"/>
        </w:numPr>
        <w:tabs>
          <w:tab w:val="clear" w:pos="567"/>
          <w:tab w:val="clear" w:pos="3686"/>
          <w:tab w:val="left" w:pos="720"/>
        </w:tabs>
      </w:pPr>
      <w:r w:rsidRPr="00F8504E">
        <w:t xml:space="preserve">Tæma </w:t>
      </w:r>
      <w:r>
        <w:t xml:space="preserve">gáma á yfirborði og </w:t>
      </w:r>
      <w:r w:rsidRPr="00F8504E">
        <w:t>djúpgáma</w:t>
      </w:r>
      <w:r w:rsidR="00473CD9">
        <w:t>.</w:t>
      </w:r>
    </w:p>
    <w:p w14:paraId="477202BC" w14:textId="77777777" w:rsidR="00843102" w:rsidRPr="00556AFC" w:rsidRDefault="00843102" w:rsidP="00843102">
      <w:pPr>
        <w:pStyle w:val="ListParagraph"/>
        <w:numPr>
          <w:ilvl w:val="0"/>
          <w:numId w:val="12"/>
        </w:numPr>
        <w:tabs>
          <w:tab w:val="clear" w:pos="567"/>
          <w:tab w:val="clear" w:pos="3686"/>
          <w:tab w:val="left" w:pos="720"/>
        </w:tabs>
      </w:pPr>
      <w:r w:rsidRPr="00556AFC">
        <w:t xml:space="preserve">Skrá </w:t>
      </w:r>
      <w:proofErr w:type="spellStart"/>
      <w:r w:rsidRPr="00556AFC">
        <w:t>tæmingu</w:t>
      </w:r>
      <w:proofErr w:type="spellEnd"/>
      <w:r w:rsidRPr="00556AFC">
        <w:t xml:space="preserve"> í tölvu hirðubíls.</w:t>
      </w:r>
    </w:p>
    <w:p w14:paraId="7BDFB857" w14:textId="77777777" w:rsidR="00843102" w:rsidRDefault="00843102" w:rsidP="00843102">
      <w:pPr>
        <w:pStyle w:val="ListParagraph"/>
        <w:numPr>
          <w:ilvl w:val="0"/>
          <w:numId w:val="12"/>
        </w:numPr>
        <w:tabs>
          <w:tab w:val="clear" w:pos="567"/>
          <w:tab w:val="clear" w:pos="3686"/>
          <w:tab w:val="left" w:pos="720"/>
        </w:tabs>
      </w:pPr>
      <w:r w:rsidRPr="00F8504E">
        <w:t xml:space="preserve">Tæma </w:t>
      </w:r>
      <w:r w:rsidR="00284046">
        <w:t xml:space="preserve">ílát </w:t>
      </w:r>
      <w:r w:rsidRPr="00F8504E">
        <w:t>á grenndarstöðvum</w:t>
      </w:r>
      <w:r w:rsidR="009644F0">
        <w:t>.</w:t>
      </w:r>
    </w:p>
    <w:p w14:paraId="50AFDDD6" w14:textId="77777777" w:rsidR="00843102" w:rsidRPr="00ED33DB" w:rsidRDefault="00843102" w:rsidP="00843102">
      <w:pPr>
        <w:pStyle w:val="ListParagraph"/>
        <w:numPr>
          <w:ilvl w:val="0"/>
          <w:numId w:val="12"/>
        </w:numPr>
        <w:tabs>
          <w:tab w:val="clear" w:pos="567"/>
          <w:tab w:val="clear" w:pos="3686"/>
          <w:tab w:val="left" w:pos="720"/>
        </w:tabs>
        <w:rPr>
          <w:color w:val="0070C0"/>
          <w:highlight w:val="yellow"/>
        </w:rPr>
      </w:pPr>
      <w:r w:rsidRPr="00ED33DB">
        <w:rPr>
          <w:color w:val="0070C0"/>
          <w:highlight w:val="yellow"/>
        </w:rPr>
        <w:t>[Annað sem talin er ástæða til að telja upp]</w:t>
      </w:r>
    </w:p>
    <w:p w14:paraId="05DE3AE1" w14:textId="0BA2AF82" w:rsidR="00843102" w:rsidRDefault="0085546E" w:rsidP="00843102">
      <w:r>
        <w:t xml:space="preserve">Tæma skal ílát í hirðubíla. Við hirðu og flutning úrgangs skal gæta hreinlætis í hvívetna og gæta þess að allur úrgangur úr ílátum fari í hirðubílinn og í rétt hólf á bíl. Hreinsa skal upp úrgang sem fýkur eða fellur úr </w:t>
      </w:r>
      <w:r>
        <w:lastRenderedPageBreak/>
        <w:t xml:space="preserve">ílátum meðan á hirðu stendur. </w:t>
      </w:r>
      <w:r w:rsidR="00843102">
        <w:t>Lögð er áhersla góða umgengni og viðskilnað við geymslur, gerði og annan búnað þar sem úrgangur er hirtur eða farið er um. Verktaki skal ganga vel og gætilega um ílát og forðast að valda skemmdum á þeim. Ílát sk</w:t>
      </w:r>
      <w:r w:rsidR="009E7C20">
        <w:t>ulu</w:t>
      </w:r>
      <w:r w:rsidR="00843102">
        <w:t xml:space="preserve"> ekki standa lengur en </w:t>
      </w:r>
      <w:r w:rsidR="00843102" w:rsidRPr="008E5DF0">
        <w:rPr>
          <w:color w:val="0070C0"/>
        </w:rPr>
        <w:t xml:space="preserve">[tímalengd] </w:t>
      </w:r>
      <w:r w:rsidR="00843102">
        <w:t xml:space="preserve">mínútur utan lóðarmarka og gæta skal að því að þau hindri ekki umferð eða útsýni vegfarenda eða fjúki. Gæta skal sérstaklega að umferð gangandi og hjólandi vegfarenda. </w:t>
      </w:r>
    </w:p>
    <w:p w14:paraId="39857EF0" w14:textId="7B33D3E8" w:rsidR="00843102" w:rsidRDefault="00843102" w:rsidP="009D5BE4">
      <w:r>
        <w:t xml:space="preserve">Verktaki skal halda aðskildum úrgangi við hirðu </w:t>
      </w:r>
      <w:r w:rsidRPr="00B5480B">
        <w:t xml:space="preserve">fyrir </w:t>
      </w:r>
      <w:r>
        <w:t xml:space="preserve">kaupanda og úrgangi sem verktaki hirðir frá öðrum aðilum, t.d. </w:t>
      </w:r>
      <w:r w:rsidRPr="00550AA0">
        <w:t>rekstraraðilum</w:t>
      </w:r>
      <w:r>
        <w:t xml:space="preserve"> á svæðinu, þannig að gögn um staðfestingu á </w:t>
      </w:r>
      <w:r w:rsidR="000727CE">
        <w:t>hirðu</w:t>
      </w:r>
      <w:r>
        <w:t xml:space="preserve"> úrgangs</w:t>
      </w:r>
      <w:r w:rsidR="00D42922">
        <w:t xml:space="preserve"> á vegum kaupanda</w:t>
      </w:r>
      <w:r>
        <w:t xml:space="preserve"> séu aðskilin gögnum um aðra </w:t>
      </w:r>
      <w:r w:rsidR="000727CE">
        <w:t>hirðu</w:t>
      </w:r>
      <w:r>
        <w:t xml:space="preserve">. Þetta á við </w:t>
      </w:r>
      <w:r w:rsidRPr="00550AA0">
        <w:t>jafnvel þó</w:t>
      </w:r>
      <w:r w:rsidRPr="00B5480B">
        <w:t>tt</w:t>
      </w:r>
      <w:r w:rsidRPr="00550AA0">
        <w:t xml:space="preserve"> um sé að ræða </w:t>
      </w:r>
      <w:r w:rsidRPr="00B5480B">
        <w:t>úrgang</w:t>
      </w:r>
      <w:r w:rsidRPr="00550AA0">
        <w:t xml:space="preserve"> </w:t>
      </w:r>
      <w:r w:rsidR="00DF542F">
        <w:t>sem telst</w:t>
      </w:r>
      <w:r w:rsidRPr="00550AA0">
        <w:t xml:space="preserve"> heimil</w:t>
      </w:r>
      <w:r w:rsidRPr="00B5480B">
        <w:t>isúrgang</w:t>
      </w:r>
      <w:r w:rsidR="00DF542F">
        <w:t>ur</w:t>
      </w:r>
      <w:r w:rsidRPr="00550AA0">
        <w:t>, s.s. eldhúsúrgang</w:t>
      </w:r>
      <w:r w:rsidR="00DF542F">
        <w:t>ur</w:t>
      </w:r>
      <w:r w:rsidRPr="00550AA0">
        <w:t xml:space="preserve"> frá mötuneytum.</w:t>
      </w:r>
      <w:r>
        <w:t xml:space="preserve"> Gögn sem skilað er til kaupanda skulu eingöngu vera vegna hirðu á hans vegum. Verktaki má almennt ekki </w:t>
      </w:r>
      <w:r w:rsidR="001F312F">
        <w:t>hirða</w:t>
      </w:r>
      <w:r>
        <w:t xml:space="preserve"> úrgang frá öðrum </w:t>
      </w:r>
      <w:r w:rsidR="00DF542F">
        <w:t>samhliða</w:t>
      </w:r>
      <w:r>
        <w:t xml:space="preserve"> </w:t>
      </w:r>
      <w:r w:rsidR="000727CE">
        <w:t>hirðu</w:t>
      </w:r>
      <w:r>
        <w:t xml:space="preserve"> fyrir kaupanda eða flytja </w:t>
      </w:r>
      <w:r w:rsidR="00DF542F">
        <w:t xml:space="preserve">saman, </w:t>
      </w:r>
      <w:r>
        <w:t xml:space="preserve">nema með sérstöku samþykki hans. Verktaki skal þá hafa sótt um slíkt til kaupanda og sett fram skrifleg rök sem sýna á óyggjandi hátt fram á að slíkt hafi ekki áhrif á úrgangsmagntölur kaupanda. </w:t>
      </w:r>
    </w:p>
    <w:p w14:paraId="516395AD" w14:textId="77777777" w:rsidR="00D45C3D" w:rsidRPr="00AB6328" w:rsidRDefault="000D5CF3" w:rsidP="009D5BE4">
      <w:pPr>
        <w:rPr>
          <w:i/>
          <w:iCs/>
        </w:rPr>
      </w:pPr>
      <w:r>
        <w:rPr>
          <w:i/>
          <w:iCs/>
        </w:rPr>
        <w:t>E</w:t>
      </w:r>
      <w:r w:rsidR="001745D5" w:rsidRPr="00AB6328">
        <w:rPr>
          <w:i/>
          <w:iCs/>
        </w:rPr>
        <w:t xml:space="preserve">iningarverð: Greitt verður fast verð fyrir hverja </w:t>
      </w:r>
      <w:proofErr w:type="spellStart"/>
      <w:r w:rsidR="001745D5" w:rsidRPr="00AB6328">
        <w:rPr>
          <w:i/>
          <w:iCs/>
        </w:rPr>
        <w:t>tæmingu</w:t>
      </w:r>
      <w:proofErr w:type="spellEnd"/>
      <w:r w:rsidR="001745D5" w:rsidRPr="00AB6328">
        <w:rPr>
          <w:i/>
          <w:iCs/>
        </w:rPr>
        <w:t xml:space="preserve"> á íláti. </w:t>
      </w:r>
      <w:r w:rsidR="00D45C3D" w:rsidRPr="00AB6328">
        <w:rPr>
          <w:i/>
          <w:iCs/>
        </w:rPr>
        <w:t xml:space="preserve">Í framkvæmd hirðu úrgangs felst akstur, </w:t>
      </w:r>
      <w:proofErr w:type="spellStart"/>
      <w:r w:rsidR="00D45C3D" w:rsidRPr="00AB6328">
        <w:rPr>
          <w:i/>
          <w:iCs/>
        </w:rPr>
        <w:t>tæming</w:t>
      </w:r>
      <w:proofErr w:type="spellEnd"/>
      <w:r w:rsidR="00D45C3D" w:rsidRPr="00AB6328">
        <w:rPr>
          <w:i/>
          <w:iCs/>
        </w:rPr>
        <w:t xml:space="preserve"> íláta og </w:t>
      </w:r>
      <w:r w:rsidR="00AB6328" w:rsidRPr="00AB6328">
        <w:rPr>
          <w:i/>
          <w:iCs/>
        </w:rPr>
        <w:t>vinna við hirðu sem tilgreind er í þessari grein</w:t>
      </w:r>
      <w:r w:rsidR="00D45C3D" w:rsidRPr="00AB6328">
        <w:rPr>
          <w:i/>
          <w:iCs/>
        </w:rPr>
        <w:t xml:space="preserve">. </w:t>
      </w:r>
      <w:r w:rsidR="00C25AB0">
        <w:rPr>
          <w:i/>
          <w:iCs/>
        </w:rPr>
        <w:t xml:space="preserve">Allur búnaður sem þarf </w:t>
      </w:r>
      <w:r w:rsidR="00990258">
        <w:rPr>
          <w:i/>
          <w:iCs/>
        </w:rPr>
        <w:t xml:space="preserve">til verksins og stjórnun verktaka </w:t>
      </w:r>
      <w:r w:rsidR="00D80156">
        <w:rPr>
          <w:i/>
          <w:iCs/>
        </w:rPr>
        <w:t xml:space="preserve">stjórnun verktaka </w:t>
      </w:r>
      <w:r w:rsidR="00C25AB0">
        <w:rPr>
          <w:i/>
          <w:iCs/>
        </w:rPr>
        <w:t>skal innifalinn í verði.</w:t>
      </w:r>
    </w:p>
    <w:p w14:paraId="7471FB8A" w14:textId="77777777" w:rsidR="00B24C11" w:rsidRPr="00FF3A51" w:rsidRDefault="00C430F8" w:rsidP="00FF3A51">
      <w:pPr>
        <w:pStyle w:val="Heading3"/>
      </w:pPr>
      <w:bookmarkStart w:id="65" w:name="_Toc121387873"/>
      <w:r>
        <w:t>Hirða</w:t>
      </w:r>
      <w:r w:rsidR="009D5BE4" w:rsidRPr="00FF3A51">
        <w:t xml:space="preserve"> úrgangs við heimili</w:t>
      </w:r>
      <w:bookmarkEnd w:id="65"/>
    </w:p>
    <w:p w14:paraId="53CBDA56" w14:textId="77777777" w:rsidR="005154B2" w:rsidRPr="00A71824" w:rsidRDefault="00B24C11" w:rsidP="000A69FF">
      <w:pPr>
        <w:rPr>
          <w:i/>
          <w:iCs/>
          <w:color w:val="FF0000"/>
        </w:rPr>
      </w:pPr>
      <w:r w:rsidRPr="00A71824">
        <w:rPr>
          <w:i/>
          <w:iCs/>
          <w:color w:val="FF0000"/>
        </w:rPr>
        <w:t>Skilgreina þarf hvaða úrgang</w:t>
      </w:r>
      <w:r w:rsidR="006D50E2">
        <w:rPr>
          <w:i/>
          <w:iCs/>
          <w:color w:val="FF0000"/>
        </w:rPr>
        <w:t xml:space="preserve"> skal hirða</w:t>
      </w:r>
      <w:r w:rsidRPr="00A71824">
        <w:rPr>
          <w:i/>
          <w:iCs/>
          <w:color w:val="FF0000"/>
        </w:rPr>
        <w:t xml:space="preserve"> við heimili</w:t>
      </w:r>
      <w:r w:rsidR="00C430F8">
        <w:rPr>
          <w:i/>
          <w:iCs/>
          <w:color w:val="FF0000"/>
        </w:rPr>
        <w:t xml:space="preserve"> og tíðni </w:t>
      </w:r>
      <w:r w:rsidR="000727CE">
        <w:rPr>
          <w:i/>
          <w:iCs/>
          <w:color w:val="FF0000"/>
        </w:rPr>
        <w:t>hirðu</w:t>
      </w:r>
      <w:r w:rsidRPr="00A71824">
        <w:rPr>
          <w:i/>
          <w:iCs/>
          <w:color w:val="FF0000"/>
        </w:rPr>
        <w:t xml:space="preserve">. Þetta getur verið misjafnt milli sveitarfélaga og er </w:t>
      </w:r>
      <w:r w:rsidR="00F86EA7">
        <w:rPr>
          <w:i/>
          <w:iCs/>
          <w:color w:val="FF0000"/>
        </w:rPr>
        <w:t>alla jafna</w:t>
      </w:r>
      <w:r w:rsidRPr="00A71824">
        <w:rPr>
          <w:i/>
          <w:iCs/>
          <w:color w:val="FF0000"/>
        </w:rPr>
        <w:t xml:space="preserve"> birt í</w:t>
      </w:r>
      <w:r w:rsidR="00E4124A">
        <w:rPr>
          <w:i/>
          <w:iCs/>
          <w:color w:val="FF0000"/>
        </w:rPr>
        <w:t xml:space="preserve"> Samþykkt sveitarfélags um úrgangsmál. </w:t>
      </w:r>
      <w:r w:rsidR="005154B2" w:rsidRPr="0041751D">
        <w:rPr>
          <w:i/>
          <w:iCs/>
          <w:color w:val="FF0000"/>
        </w:rPr>
        <w:t xml:space="preserve">Tíðni </w:t>
      </w:r>
      <w:r w:rsidR="008D4D9C">
        <w:rPr>
          <w:i/>
          <w:iCs/>
          <w:color w:val="FF0000"/>
        </w:rPr>
        <w:t>hirðu</w:t>
      </w:r>
      <w:r w:rsidR="005154B2" w:rsidRPr="0041751D">
        <w:rPr>
          <w:i/>
          <w:iCs/>
          <w:color w:val="FF0000"/>
        </w:rPr>
        <w:t xml:space="preserve"> getur verið mismunandi fyrir úrgangsflokka</w:t>
      </w:r>
      <w:r w:rsidR="00C47A21">
        <w:rPr>
          <w:i/>
          <w:iCs/>
          <w:color w:val="FF0000"/>
        </w:rPr>
        <w:t xml:space="preserve">, </w:t>
      </w:r>
      <w:r w:rsidR="005154B2" w:rsidRPr="0041751D">
        <w:rPr>
          <w:i/>
          <w:iCs/>
          <w:color w:val="FF0000"/>
        </w:rPr>
        <w:t xml:space="preserve">í þéttbýli og dreifbýli, fyrir einbýlishús, fjölbýlishús eða sumarhús, eftir því hvort það er sumar eða vetur og fyrir </w:t>
      </w:r>
      <w:r w:rsidR="00B1624A">
        <w:rPr>
          <w:i/>
          <w:iCs/>
          <w:color w:val="FF0000"/>
        </w:rPr>
        <w:t>ólíkar</w:t>
      </w:r>
      <w:r w:rsidR="005154B2" w:rsidRPr="0041751D">
        <w:rPr>
          <w:i/>
          <w:iCs/>
          <w:color w:val="FF0000"/>
        </w:rPr>
        <w:t xml:space="preserve"> </w:t>
      </w:r>
      <w:r w:rsidR="005154B2">
        <w:rPr>
          <w:i/>
          <w:iCs/>
          <w:color w:val="FF0000"/>
        </w:rPr>
        <w:t xml:space="preserve">gerðir og stærðir íláta. Þar sem magn úrgangs í ílátum er vaktað rafrænt skal skilgreina hvernig </w:t>
      </w:r>
      <w:proofErr w:type="spellStart"/>
      <w:r w:rsidR="005154B2">
        <w:rPr>
          <w:i/>
          <w:iCs/>
          <w:color w:val="FF0000"/>
        </w:rPr>
        <w:t>tæming</w:t>
      </w:r>
      <w:proofErr w:type="spellEnd"/>
      <w:r w:rsidR="005154B2">
        <w:rPr>
          <w:i/>
          <w:iCs/>
          <w:color w:val="FF0000"/>
        </w:rPr>
        <w:t xml:space="preserve"> íláta er skipulögð miðað við fyllingu í ílátum. </w:t>
      </w:r>
    </w:p>
    <w:p w14:paraId="4E840329" w14:textId="77777777" w:rsidR="006A4A84" w:rsidRPr="00B46833" w:rsidRDefault="006A4A84" w:rsidP="006A4A84">
      <w:pPr>
        <w:rPr>
          <w:color w:val="FF0000"/>
        </w:rPr>
      </w:pPr>
      <w:r w:rsidRPr="00AE07A8">
        <w:rPr>
          <w:color w:val="FF0000"/>
        </w:rPr>
        <w:t>Dæmi</w:t>
      </w:r>
      <w:r>
        <w:rPr>
          <w:color w:val="FF0000"/>
        </w:rPr>
        <w:t xml:space="preserve"> 1:</w:t>
      </w:r>
    </w:p>
    <w:p w14:paraId="397A27A4" w14:textId="77777777" w:rsidR="00D32DE2" w:rsidRDefault="006A4A84" w:rsidP="00AD2CF0">
      <w:r>
        <w:t>Verktak</w:t>
      </w:r>
      <w:r w:rsidRPr="00B46833">
        <w:t xml:space="preserve">i skal hirða </w:t>
      </w:r>
      <w:r w:rsidRPr="001B5628">
        <w:rPr>
          <w:color w:val="0070C0"/>
        </w:rPr>
        <w:t xml:space="preserve">[fjöldi úrgangsflokka] </w:t>
      </w:r>
      <w:r w:rsidRPr="001B5628">
        <w:t>úrgangsflokka</w:t>
      </w:r>
      <w:r w:rsidRPr="00B46833">
        <w:t xml:space="preserve"> frá öllum heimilum </w:t>
      </w:r>
      <w:r>
        <w:t xml:space="preserve">í þéttbýli í </w:t>
      </w:r>
      <w:r w:rsidRPr="001B5628">
        <w:t xml:space="preserve">sveitarfélaginu; </w:t>
      </w:r>
      <w:r w:rsidRPr="001B5628">
        <w:rPr>
          <w:color w:val="0070C0"/>
        </w:rPr>
        <w:t>[Telja upp úrgangsflokka, t.d. pappa og pappír, plast, lífúrgang og blandaðan úrgang]</w:t>
      </w:r>
      <w:r w:rsidRPr="001B5628">
        <w:t xml:space="preserve">. </w:t>
      </w:r>
    </w:p>
    <w:p w14:paraId="1E4FA010" w14:textId="77777777" w:rsidR="00D32DE2" w:rsidRDefault="006A4A84" w:rsidP="00AD2CF0">
      <w:r>
        <w:t>Verktak</w:t>
      </w:r>
      <w:r w:rsidRPr="00B46833">
        <w:t xml:space="preserve">i skal hirða </w:t>
      </w:r>
      <w:r w:rsidRPr="001B5628">
        <w:rPr>
          <w:color w:val="0070C0"/>
        </w:rPr>
        <w:t xml:space="preserve">[fjöldi úrgangsflokka] </w:t>
      </w:r>
      <w:r w:rsidRPr="001B5628">
        <w:t>úrgangsflokka</w:t>
      </w:r>
      <w:r w:rsidRPr="00B46833">
        <w:t xml:space="preserve"> frá öllum</w:t>
      </w:r>
      <w:r>
        <w:t xml:space="preserve"> heimilum þ.m.t.</w:t>
      </w:r>
      <w:r w:rsidRPr="00B46833">
        <w:t xml:space="preserve"> </w:t>
      </w:r>
      <w:r>
        <w:t>lögbýlum í</w:t>
      </w:r>
      <w:r w:rsidRPr="001B5628">
        <w:t xml:space="preserve"> </w:t>
      </w:r>
      <w:r>
        <w:t xml:space="preserve">dreifbýli í </w:t>
      </w:r>
      <w:r w:rsidRPr="001B5628">
        <w:t xml:space="preserve">sveitarfélaginu; </w:t>
      </w:r>
      <w:r w:rsidRPr="001B5628">
        <w:rPr>
          <w:color w:val="0070C0"/>
        </w:rPr>
        <w:t>[Telja upp úrgangsflokka, t.d. pappa og pappír, plast og blandaðan úrgang]</w:t>
      </w:r>
      <w:r w:rsidRPr="001B5628">
        <w:t xml:space="preserve">. </w:t>
      </w:r>
    </w:p>
    <w:p w14:paraId="6FBC4559" w14:textId="77777777" w:rsidR="00D32DE2" w:rsidRDefault="006A4A84" w:rsidP="00AD2CF0">
      <w:r w:rsidRPr="001B5628">
        <w:t xml:space="preserve">Ekki er heimilt að taka við öðrum úrgangi, enda á hann annan farveg í söfnunarkerfi </w:t>
      </w:r>
      <w:r>
        <w:t xml:space="preserve">sveitarfélagsins. </w:t>
      </w:r>
    </w:p>
    <w:p w14:paraId="24BD68BC" w14:textId="77777777" w:rsidR="00FF3A51" w:rsidRPr="00AD2CF0" w:rsidRDefault="006A4A84" w:rsidP="00AD2CF0">
      <w:r w:rsidRPr="005B26B8">
        <w:t>Þéttbýli er skilgreint</w:t>
      </w:r>
      <w:r>
        <w:t xml:space="preserve"> sem </w:t>
      </w:r>
      <w:r w:rsidRPr="001814BE">
        <w:rPr>
          <w:color w:val="0070C0"/>
        </w:rPr>
        <w:t>[</w:t>
      </w:r>
      <w:r>
        <w:rPr>
          <w:color w:val="0070C0"/>
        </w:rPr>
        <w:t>skilgreining þéttbýlis</w:t>
      </w:r>
      <w:r w:rsidRPr="001814BE">
        <w:rPr>
          <w:color w:val="0070C0"/>
        </w:rPr>
        <w:t>]</w:t>
      </w:r>
      <w:r>
        <w:rPr>
          <w:color w:val="0070C0"/>
        </w:rPr>
        <w:t>.</w:t>
      </w:r>
      <w:r w:rsidRPr="001814BE">
        <w:rPr>
          <w:color w:val="0070C0"/>
        </w:rPr>
        <w:t xml:space="preserve"> </w:t>
      </w:r>
      <w:r>
        <w:t xml:space="preserve">Fjöldi íbúa og heimila er tiltekinn eftirfarandi töflu. </w:t>
      </w:r>
    </w:p>
    <w:tbl>
      <w:tblPr>
        <w:tblStyle w:val="TableGrid"/>
        <w:tblW w:w="0" w:type="auto"/>
        <w:tblLook w:val="04A0" w:firstRow="1" w:lastRow="0" w:firstColumn="1" w:lastColumn="0" w:noHBand="0" w:noVBand="1"/>
      </w:tblPr>
      <w:tblGrid>
        <w:gridCol w:w="1838"/>
        <w:gridCol w:w="1843"/>
        <w:gridCol w:w="1701"/>
        <w:gridCol w:w="1701"/>
        <w:gridCol w:w="2126"/>
      </w:tblGrid>
      <w:tr w:rsidR="00FF3A51" w:rsidRPr="00550AA0" w14:paraId="1650BA01" w14:textId="77777777" w:rsidTr="00875D20">
        <w:tc>
          <w:tcPr>
            <w:tcW w:w="1838" w:type="dxa"/>
            <w:tcBorders>
              <w:top w:val="single" w:sz="4" w:space="0" w:color="auto"/>
              <w:left w:val="single" w:sz="4" w:space="0" w:color="auto"/>
              <w:bottom w:val="single" w:sz="4" w:space="0" w:color="auto"/>
              <w:right w:val="single" w:sz="4" w:space="0" w:color="auto"/>
            </w:tcBorders>
            <w:hideMark/>
          </w:tcPr>
          <w:p w14:paraId="1167C273" w14:textId="77777777" w:rsidR="00FF3A51" w:rsidRPr="00550AA0" w:rsidRDefault="00FF3A51" w:rsidP="006D5140">
            <w:pPr>
              <w:ind w:right="88"/>
              <w:rPr>
                <w:rFonts w:eastAsia="Arial" w:cs="Arial"/>
                <w:b/>
                <w:bCs/>
                <w:szCs w:val="20"/>
              </w:rPr>
            </w:pPr>
            <w:r w:rsidRPr="00550AA0">
              <w:rPr>
                <w:rFonts w:eastAsia="Arial" w:cs="Arial"/>
                <w:b/>
                <w:bCs/>
                <w:szCs w:val="20"/>
              </w:rPr>
              <w:t>Sveitarfélag</w:t>
            </w:r>
          </w:p>
        </w:tc>
        <w:tc>
          <w:tcPr>
            <w:tcW w:w="1843" w:type="dxa"/>
            <w:tcBorders>
              <w:top w:val="single" w:sz="4" w:space="0" w:color="auto"/>
              <w:left w:val="single" w:sz="4" w:space="0" w:color="auto"/>
              <w:bottom w:val="single" w:sz="4" w:space="0" w:color="auto"/>
              <w:right w:val="single" w:sz="4" w:space="0" w:color="auto"/>
            </w:tcBorders>
            <w:hideMark/>
          </w:tcPr>
          <w:p w14:paraId="549B7A90" w14:textId="77777777" w:rsidR="00FF3A51" w:rsidRPr="00550AA0" w:rsidRDefault="00FF3A51" w:rsidP="006D5140">
            <w:pPr>
              <w:ind w:right="88"/>
              <w:rPr>
                <w:rFonts w:eastAsia="Arial" w:cs="Arial"/>
                <w:b/>
                <w:bCs/>
                <w:szCs w:val="20"/>
              </w:rPr>
            </w:pPr>
            <w:r w:rsidRPr="00550AA0">
              <w:rPr>
                <w:rFonts w:eastAsia="Arial" w:cs="Arial"/>
                <w:b/>
                <w:bCs/>
                <w:szCs w:val="20"/>
              </w:rPr>
              <w:t>Fjöldi íbúa</w:t>
            </w:r>
            <w:r>
              <w:rPr>
                <w:rFonts w:eastAsia="Arial" w:cs="Arial"/>
                <w:b/>
                <w:bCs/>
                <w:szCs w:val="20"/>
              </w:rPr>
              <w:t xml:space="preserve"> þéttbýli</w:t>
            </w:r>
          </w:p>
        </w:tc>
        <w:tc>
          <w:tcPr>
            <w:tcW w:w="1701" w:type="dxa"/>
            <w:tcBorders>
              <w:top w:val="single" w:sz="4" w:space="0" w:color="auto"/>
              <w:left w:val="single" w:sz="4" w:space="0" w:color="auto"/>
              <w:bottom w:val="single" w:sz="4" w:space="0" w:color="auto"/>
              <w:right w:val="single" w:sz="4" w:space="0" w:color="auto"/>
            </w:tcBorders>
            <w:hideMark/>
          </w:tcPr>
          <w:p w14:paraId="6BB9B669" w14:textId="77777777" w:rsidR="00FF3A51" w:rsidRPr="00550AA0" w:rsidRDefault="00FF3A51" w:rsidP="006D5140">
            <w:pPr>
              <w:ind w:right="88"/>
              <w:rPr>
                <w:rFonts w:eastAsia="Arial" w:cs="Arial"/>
                <w:b/>
                <w:bCs/>
                <w:szCs w:val="20"/>
              </w:rPr>
            </w:pPr>
            <w:r w:rsidRPr="00550AA0">
              <w:rPr>
                <w:rFonts w:eastAsia="Arial" w:cs="Arial"/>
                <w:b/>
                <w:bCs/>
                <w:szCs w:val="20"/>
              </w:rPr>
              <w:t>Fjöldi heimila</w:t>
            </w:r>
            <w:r>
              <w:rPr>
                <w:rFonts w:eastAsia="Arial" w:cs="Arial"/>
                <w:b/>
                <w:bCs/>
                <w:szCs w:val="20"/>
              </w:rPr>
              <w:t xml:space="preserve"> þéttbýli</w:t>
            </w:r>
          </w:p>
        </w:tc>
        <w:tc>
          <w:tcPr>
            <w:tcW w:w="1701" w:type="dxa"/>
            <w:tcBorders>
              <w:top w:val="single" w:sz="4" w:space="0" w:color="auto"/>
              <w:left w:val="single" w:sz="4" w:space="0" w:color="auto"/>
              <w:bottom w:val="single" w:sz="4" w:space="0" w:color="auto"/>
              <w:right w:val="single" w:sz="4" w:space="0" w:color="auto"/>
            </w:tcBorders>
            <w:hideMark/>
          </w:tcPr>
          <w:p w14:paraId="4E97BAA7" w14:textId="77777777" w:rsidR="00FF3A51" w:rsidRPr="00550AA0" w:rsidRDefault="00FF3A51" w:rsidP="006D5140">
            <w:pPr>
              <w:ind w:right="88"/>
              <w:rPr>
                <w:rFonts w:eastAsia="Arial" w:cs="Arial"/>
                <w:b/>
                <w:bCs/>
                <w:szCs w:val="20"/>
              </w:rPr>
            </w:pPr>
            <w:r w:rsidRPr="00550AA0">
              <w:rPr>
                <w:rFonts w:eastAsia="Arial" w:cs="Arial"/>
                <w:b/>
                <w:bCs/>
                <w:szCs w:val="20"/>
              </w:rPr>
              <w:t xml:space="preserve">Fjöldi </w:t>
            </w:r>
            <w:r>
              <w:rPr>
                <w:rFonts w:eastAsia="Arial" w:cs="Arial"/>
                <w:b/>
                <w:bCs/>
                <w:szCs w:val="20"/>
              </w:rPr>
              <w:t>íbúa dreifbýli</w:t>
            </w:r>
          </w:p>
        </w:tc>
        <w:tc>
          <w:tcPr>
            <w:tcW w:w="2126" w:type="dxa"/>
            <w:tcBorders>
              <w:top w:val="single" w:sz="4" w:space="0" w:color="auto"/>
              <w:left w:val="single" w:sz="4" w:space="0" w:color="auto"/>
              <w:bottom w:val="single" w:sz="4" w:space="0" w:color="auto"/>
              <w:right w:val="single" w:sz="4" w:space="0" w:color="auto"/>
            </w:tcBorders>
            <w:hideMark/>
          </w:tcPr>
          <w:p w14:paraId="2DE070B6" w14:textId="77777777" w:rsidR="00FF3A51" w:rsidRPr="00550AA0" w:rsidRDefault="00FF3A51" w:rsidP="006D5140">
            <w:pPr>
              <w:ind w:right="88"/>
              <w:rPr>
                <w:rFonts w:eastAsia="Arial" w:cs="Arial"/>
                <w:b/>
                <w:bCs/>
                <w:szCs w:val="20"/>
              </w:rPr>
            </w:pPr>
            <w:r w:rsidRPr="00550AA0">
              <w:rPr>
                <w:rFonts w:eastAsia="Arial" w:cs="Arial"/>
                <w:b/>
                <w:bCs/>
                <w:szCs w:val="20"/>
              </w:rPr>
              <w:t xml:space="preserve">Fjöldi </w:t>
            </w:r>
            <w:r>
              <w:rPr>
                <w:rFonts w:eastAsia="Arial" w:cs="Arial"/>
                <w:b/>
                <w:bCs/>
                <w:szCs w:val="20"/>
              </w:rPr>
              <w:t>heimila dreifbýli</w:t>
            </w:r>
          </w:p>
        </w:tc>
      </w:tr>
      <w:tr w:rsidR="00FF3A51" w:rsidRPr="00550AA0" w14:paraId="6A3779EA" w14:textId="77777777" w:rsidTr="00875D20">
        <w:tc>
          <w:tcPr>
            <w:tcW w:w="1838" w:type="dxa"/>
            <w:tcBorders>
              <w:top w:val="single" w:sz="4" w:space="0" w:color="auto"/>
              <w:left w:val="single" w:sz="4" w:space="0" w:color="auto"/>
              <w:bottom w:val="single" w:sz="4" w:space="0" w:color="auto"/>
              <w:right w:val="single" w:sz="4" w:space="0" w:color="auto"/>
            </w:tcBorders>
            <w:hideMark/>
          </w:tcPr>
          <w:p w14:paraId="31FC8192" w14:textId="77777777" w:rsidR="00FF3A51" w:rsidRPr="00550AA0" w:rsidRDefault="00875D20" w:rsidP="006D5140">
            <w:pPr>
              <w:ind w:right="88"/>
              <w:rPr>
                <w:rFonts w:eastAsia="Arial" w:cs="Arial"/>
                <w:szCs w:val="20"/>
              </w:rPr>
            </w:pPr>
            <w:r w:rsidRPr="00C55A64">
              <w:rPr>
                <w:color w:val="0070C0"/>
              </w:rPr>
              <w:t>[</w:t>
            </w:r>
            <w:r>
              <w:rPr>
                <w:color w:val="0070C0"/>
              </w:rPr>
              <w:t>Sveitarfélag</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3F038346"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04CFE7FB"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3703299A"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2126" w:type="dxa"/>
            <w:tcBorders>
              <w:top w:val="single" w:sz="4" w:space="0" w:color="auto"/>
              <w:left w:val="single" w:sz="4" w:space="0" w:color="auto"/>
              <w:bottom w:val="single" w:sz="4" w:space="0" w:color="auto"/>
              <w:right w:val="single" w:sz="4" w:space="0" w:color="auto"/>
            </w:tcBorders>
          </w:tcPr>
          <w:p w14:paraId="0F5FD33D"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r>
      <w:tr w:rsidR="00FF3A51" w:rsidRPr="00550AA0" w14:paraId="0D54ECA8" w14:textId="77777777" w:rsidTr="00875D20">
        <w:tc>
          <w:tcPr>
            <w:tcW w:w="1838" w:type="dxa"/>
            <w:tcBorders>
              <w:top w:val="single" w:sz="4" w:space="0" w:color="auto"/>
              <w:left w:val="single" w:sz="4" w:space="0" w:color="auto"/>
              <w:bottom w:val="single" w:sz="4" w:space="0" w:color="auto"/>
              <w:right w:val="single" w:sz="4" w:space="0" w:color="auto"/>
            </w:tcBorders>
            <w:hideMark/>
          </w:tcPr>
          <w:p w14:paraId="6D4CED08" w14:textId="77777777" w:rsidR="00FF3A51" w:rsidRPr="00550AA0" w:rsidRDefault="00875D20" w:rsidP="006D5140">
            <w:pPr>
              <w:ind w:right="88"/>
              <w:rPr>
                <w:rFonts w:eastAsia="Arial" w:cs="Arial"/>
                <w:szCs w:val="20"/>
              </w:rPr>
            </w:pPr>
            <w:r w:rsidRPr="00C55A64">
              <w:rPr>
                <w:color w:val="0070C0"/>
              </w:rPr>
              <w:t>[</w:t>
            </w:r>
            <w:r>
              <w:rPr>
                <w:color w:val="0070C0"/>
              </w:rPr>
              <w:t>Sveitarfélag</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3B2E42BE"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78C35028"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77E70643"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c>
          <w:tcPr>
            <w:tcW w:w="2126" w:type="dxa"/>
            <w:tcBorders>
              <w:top w:val="single" w:sz="4" w:space="0" w:color="auto"/>
              <w:left w:val="single" w:sz="4" w:space="0" w:color="auto"/>
              <w:bottom w:val="single" w:sz="4" w:space="0" w:color="auto"/>
              <w:right w:val="single" w:sz="4" w:space="0" w:color="auto"/>
            </w:tcBorders>
          </w:tcPr>
          <w:p w14:paraId="74E842BB" w14:textId="77777777" w:rsidR="00FF3A51" w:rsidRPr="00550AA0" w:rsidRDefault="00334091" w:rsidP="006D5140">
            <w:pPr>
              <w:ind w:right="88"/>
              <w:rPr>
                <w:rFonts w:eastAsia="Arial" w:cs="Arial"/>
                <w:szCs w:val="20"/>
              </w:rPr>
            </w:pPr>
            <w:r w:rsidRPr="00C55A64">
              <w:rPr>
                <w:color w:val="0070C0"/>
              </w:rPr>
              <w:t>[</w:t>
            </w:r>
            <w:r>
              <w:rPr>
                <w:color w:val="0070C0"/>
              </w:rPr>
              <w:t>Fjöldi</w:t>
            </w:r>
            <w:r w:rsidRPr="00C55A64">
              <w:rPr>
                <w:color w:val="0070C0"/>
              </w:rPr>
              <w:t>]</w:t>
            </w:r>
          </w:p>
        </w:tc>
      </w:tr>
    </w:tbl>
    <w:p w14:paraId="0E07B217" w14:textId="77777777" w:rsidR="00A54B22" w:rsidRDefault="00A54B22" w:rsidP="000A69FF"/>
    <w:p w14:paraId="5847D3A7" w14:textId="77777777" w:rsidR="005669E5" w:rsidRDefault="005669E5" w:rsidP="005669E5">
      <w:pPr>
        <w:rPr>
          <w:color w:val="FF0000"/>
        </w:rPr>
      </w:pPr>
      <w:r w:rsidRPr="00117605">
        <w:rPr>
          <w:color w:val="FF0000"/>
        </w:rPr>
        <w:t xml:space="preserve">Dæmi </w:t>
      </w:r>
      <w:r>
        <w:rPr>
          <w:color w:val="FF0000"/>
        </w:rPr>
        <w:t>2</w:t>
      </w:r>
      <w:r w:rsidRPr="00117605">
        <w:rPr>
          <w:color w:val="FF0000"/>
        </w:rPr>
        <w:t>:</w:t>
      </w:r>
    </w:p>
    <w:p w14:paraId="568F8974" w14:textId="77777777" w:rsidR="00352841" w:rsidRPr="00550AA0" w:rsidRDefault="00352841" w:rsidP="00AD2CF0">
      <w:pPr>
        <w:rPr>
          <w:rFonts w:eastAsia="Arial"/>
        </w:rPr>
      </w:pPr>
      <w:r>
        <w:rPr>
          <w:rFonts w:eastAsia="Arial"/>
        </w:rPr>
        <w:t>Verktaki skal hirða eftirfarandi flokka úrgangs í eftirfarandi tegundum íláta</w:t>
      </w:r>
    </w:p>
    <w:tbl>
      <w:tblPr>
        <w:tblStyle w:val="TableGrid"/>
        <w:tblW w:w="9350" w:type="dxa"/>
        <w:tblLook w:val="04A0" w:firstRow="1" w:lastRow="0" w:firstColumn="1" w:lastColumn="0" w:noHBand="0" w:noVBand="1"/>
      </w:tblPr>
      <w:tblGrid>
        <w:gridCol w:w="2122"/>
        <w:gridCol w:w="992"/>
        <w:gridCol w:w="2693"/>
        <w:gridCol w:w="1843"/>
        <w:gridCol w:w="1700"/>
      </w:tblGrid>
      <w:tr w:rsidR="00334091" w:rsidRPr="00550AA0" w14:paraId="3C9667F5" w14:textId="77777777" w:rsidTr="00CC61FE">
        <w:tc>
          <w:tcPr>
            <w:tcW w:w="2122" w:type="dxa"/>
            <w:tcBorders>
              <w:top w:val="single" w:sz="4" w:space="0" w:color="auto"/>
              <w:left w:val="single" w:sz="4" w:space="0" w:color="auto"/>
              <w:bottom w:val="single" w:sz="4" w:space="0" w:color="auto"/>
              <w:right w:val="single" w:sz="4" w:space="0" w:color="auto"/>
            </w:tcBorders>
            <w:hideMark/>
          </w:tcPr>
          <w:p w14:paraId="5B991489" w14:textId="77777777" w:rsidR="00334091" w:rsidRPr="00550AA0" w:rsidRDefault="00334091" w:rsidP="00334091">
            <w:pPr>
              <w:ind w:right="88"/>
              <w:rPr>
                <w:rFonts w:eastAsia="Arial" w:cs="Arial"/>
                <w:b/>
                <w:bCs/>
                <w:szCs w:val="20"/>
              </w:rPr>
            </w:pPr>
            <w:bookmarkStart w:id="66" w:name="_Hlk119935472"/>
            <w:r>
              <w:rPr>
                <w:rFonts w:eastAsia="Arial" w:cs="Arial"/>
                <w:b/>
                <w:bCs/>
                <w:szCs w:val="20"/>
              </w:rPr>
              <w:t>Flokkur</w:t>
            </w:r>
          </w:p>
        </w:tc>
        <w:tc>
          <w:tcPr>
            <w:tcW w:w="992" w:type="dxa"/>
            <w:tcBorders>
              <w:top w:val="single" w:sz="4" w:space="0" w:color="auto"/>
              <w:left w:val="single" w:sz="4" w:space="0" w:color="auto"/>
              <w:bottom w:val="single" w:sz="4" w:space="0" w:color="auto"/>
              <w:right w:val="single" w:sz="4" w:space="0" w:color="auto"/>
            </w:tcBorders>
            <w:hideMark/>
          </w:tcPr>
          <w:p w14:paraId="1AB5AD1B" w14:textId="77777777" w:rsidR="00334091" w:rsidRPr="00550AA0" w:rsidRDefault="00334091" w:rsidP="00334091">
            <w:pPr>
              <w:ind w:right="88"/>
              <w:rPr>
                <w:rFonts w:eastAsia="Arial" w:cs="Arial"/>
                <w:b/>
                <w:bCs/>
                <w:szCs w:val="20"/>
              </w:rPr>
            </w:pPr>
            <w:r w:rsidRPr="00550AA0">
              <w:rPr>
                <w:rFonts w:eastAsia="Arial" w:cs="Arial"/>
                <w:b/>
                <w:bCs/>
                <w:szCs w:val="20"/>
              </w:rPr>
              <w:t>Litur íláta</w:t>
            </w:r>
          </w:p>
        </w:tc>
        <w:tc>
          <w:tcPr>
            <w:tcW w:w="2693" w:type="dxa"/>
            <w:tcBorders>
              <w:top w:val="single" w:sz="4" w:space="0" w:color="auto"/>
              <w:left w:val="single" w:sz="4" w:space="0" w:color="auto"/>
              <w:bottom w:val="single" w:sz="4" w:space="0" w:color="auto"/>
              <w:right w:val="single" w:sz="4" w:space="0" w:color="auto"/>
            </w:tcBorders>
            <w:hideMark/>
          </w:tcPr>
          <w:p w14:paraId="46BE9669" w14:textId="77777777" w:rsidR="00334091" w:rsidRPr="00550AA0" w:rsidRDefault="00334091" w:rsidP="00334091">
            <w:pPr>
              <w:ind w:right="88"/>
              <w:rPr>
                <w:rFonts w:eastAsia="Arial" w:cs="Arial"/>
                <w:b/>
                <w:bCs/>
                <w:szCs w:val="20"/>
              </w:rPr>
            </w:pPr>
            <w:r>
              <w:rPr>
                <w:rFonts w:eastAsia="Arial" w:cs="Arial"/>
                <w:b/>
                <w:bCs/>
                <w:szCs w:val="20"/>
              </w:rPr>
              <w:t xml:space="preserve">Stærð </w:t>
            </w:r>
            <w:r w:rsidR="00A57E70">
              <w:rPr>
                <w:rFonts w:eastAsia="Arial" w:cs="Arial"/>
                <w:b/>
                <w:bCs/>
                <w:szCs w:val="20"/>
              </w:rPr>
              <w:t>og gerð íláta</w:t>
            </w:r>
          </w:p>
        </w:tc>
        <w:tc>
          <w:tcPr>
            <w:tcW w:w="1843" w:type="dxa"/>
            <w:tcBorders>
              <w:top w:val="single" w:sz="4" w:space="0" w:color="auto"/>
              <w:left w:val="single" w:sz="4" w:space="0" w:color="auto"/>
              <w:bottom w:val="single" w:sz="4" w:space="0" w:color="auto"/>
              <w:right w:val="single" w:sz="4" w:space="0" w:color="auto"/>
            </w:tcBorders>
          </w:tcPr>
          <w:p w14:paraId="189D1D6D" w14:textId="77777777" w:rsidR="00334091" w:rsidRDefault="00334091" w:rsidP="00334091">
            <w:pPr>
              <w:ind w:right="88"/>
              <w:rPr>
                <w:rFonts w:eastAsia="Arial" w:cs="Arial"/>
                <w:b/>
                <w:bCs/>
                <w:szCs w:val="20"/>
              </w:rPr>
            </w:pPr>
            <w:r>
              <w:rPr>
                <w:rFonts w:eastAsia="Arial" w:cs="Arial"/>
                <w:b/>
                <w:bCs/>
                <w:szCs w:val="20"/>
              </w:rPr>
              <w:t>Fjöldi dreifbýli</w:t>
            </w:r>
          </w:p>
        </w:tc>
        <w:tc>
          <w:tcPr>
            <w:tcW w:w="1700" w:type="dxa"/>
            <w:tcBorders>
              <w:top w:val="single" w:sz="4" w:space="0" w:color="auto"/>
              <w:left w:val="single" w:sz="4" w:space="0" w:color="auto"/>
              <w:bottom w:val="single" w:sz="4" w:space="0" w:color="auto"/>
              <w:right w:val="single" w:sz="4" w:space="0" w:color="auto"/>
            </w:tcBorders>
            <w:hideMark/>
          </w:tcPr>
          <w:p w14:paraId="5E7EABEC" w14:textId="77777777" w:rsidR="00334091" w:rsidRPr="00550AA0" w:rsidRDefault="00334091" w:rsidP="00334091">
            <w:pPr>
              <w:ind w:right="88"/>
              <w:rPr>
                <w:rFonts w:eastAsia="Arial" w:cs="Arial"/>
                <w:b/>
                <w:bCs/>
                <w:szCs w:val="20"/>
              </w:rPr>
            </w:pPr>
            <w:r>
              <w:rPr>
                <w:rFonts w:eastAsia="Arial" w:cs="Arial"/>
                <w:b/>
                <w:bCs/>
                <w:szCs w:val="20"/>
              </w:rPr>
              <w:t>Fjöldi þéttbýli</w:t>
            </w:r>
          </w:p>
        </w:tc>
      </w:tr>
      <w:tr w:rsidR="00334091" w:rsidRPr="00550AA0" w14:paraId="695260B6" w14:textId="77777777" w:rsidTr="00CC61FE">
        <w:trPr>
          <w:trHeight w:val="371"/>
        </w:trPr>
        <w:tc>
          <w:tcPr>
            <w:tcW w:w="2122" w:type="dxa"/>
            <w:tcBorders>
              <w:top w:val="single" w:sz="4" w:space="0" w:color="auto"/>
              <w:left w:val="single" w:sz="4" w:space="0" w:color="auto"/>
              <w:bottom w:val="single" w:sz="4" w:space="0" w:color="auto"/>
              <w:right w:val="single" w:sz="4" w:space="0" w:color="auto"/>
            </w:tcBorders>
            <w:hideMark/>
          </w:tcPr>
          <w:p w14:paraId="711EF911" w14:textId="77777777" w:rsidR="00334091" w:rsidRPr="00550AA0" w:rsidRDefault="00334091" w:rsidP="00334091">
            <w:pPr>
              <w:ind w:right="88"/>
              <w:rPr>
                <w:rFonts w:eastAsia="Arial" w:cs="Arial"/>
                <w:szCs w:val="20"/>
              </w:rPr>
            </w:pPr>
            <w:r w:rsidRPr="00550AA0">
              <w:rPr>
                <w:rFonts w:eastAsia="Arial" w:cs="Arial"/>
                <w:szCs w:val="20"/>
              </w:rPr>
              <w:t>Pappír og pappi</w:t>
            </w:r>
          </w:p>
        </w:tc>
        <w:tc>
          <w:tcPr>
            <w:tcW w:w="992" w:type="dxa"/>
            <w:tcBorders>
              <w:top w:val="single" w:sz="4" w:space="0" w:color="auto"/>
              <w:left w:val="single" w:sz="4" w:space="0" w:color="auto"/>
              <w:bottom w:val="single" w:sz="4" w:space="0" w:color="auto"/>
              <w:right w:val="single" w:sz="4" w:space="0" w:color="auto"/>
            </w:tcBorders>
            <w:hideMark/>
          </w:tcPr>
          <w:p w14:paraId="4C4603ED" w14:textId="77777777" w:rsidR="00334091" w:rsidRPr="00097E2E" w:rsidRDefault="00334091" w:rsidP="00334091">
            <w:pPr>
              <w:ind w:right="88"/>
              <w:rPr>
                <w:rFonts w:eastAsia="Arial" w:cs="Arial"/>
                <w:szCs w:val="20"/>
                <w:highlight w:val="yellow"/>
              </w:rPr>
            </w:pPr>
            <w:r w:rsidRPr="00C55A64">
              <w:rPr>
                <w:color w:val="0070C0"/>
              </w:rPr>
              <w:t>[</w:t>
            </w:r>
            <w:r>
              <w:rPr>
                <w:color w:val="0070C0"/>
              </w:rPr>
              <w:t>Litur</w:t>
            </w:r>
            <w:r w:rsidRPr="00C55A64">
              <w:rPr>
                <w:color w:val="0070C0"/>
              </w:rPr>
              <w:t>]</w:t>
            </w:r>
          </w:p>
        </w:tc>
        <w:tc>
          <w:tcPr>
            <w:tcW w:w="2693" w:type="dxa"/>
            <w:tcBorders>
              <w:top w:val="single" w:sz="4" w:space="0" w:color="auto"/>
              <w:left w:val="single" w:sz="4" w:space="0" w:color="auto"/>
              <w:bottom w:val="single" w:sz="4" w:space="0" w:color="auto"/>
              <w:right w:val="single" w:sz="4" w:space="0" w:color="auto"/>
            </w:tcBorders>
            <w:hideMark/>
          </w:tcPr>
          <w:p w14:paraId="35117397" w14:textId="77777777" w:rsidR="00334091" w:rsidRPr="00097E2E" w:rsidRDefault="00334091" w:rsidP="00334091">
            <w:pPr>
              <w:ind w:right="88"/>
              <w:rPr>
                <w:rFonts w:eastAsia="Arial" w:cs="Arial"/>
                <w:szCs w:val="20"/>
                <w:highlight w:val="yellow"/>
              </w:rPr>
            </w:pPr>
            <w:r w:rsidRPr="00C55A64">
              <w:rPr>
                <w:color w:val="0070C0"/>
              </w:rPr>
              <w:t>[</w:t>
            </w:r>
            <w:r>
              <w:rPr>
                <w:color w:val="0070C0"/>
              </w:rPr>
              <w:t>240 L / 660 L / annað</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798C2F2F"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hideMark/>
          </w:tcPr>
          <w:p w14:paraId="11FB1B48" w14:textId="77777777" w:rsidR="00334091" w:rsidRPr="00097E2E" w:rsidRDefault="00334091" w:rsidP="00334091">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334091" w:rsidRPr="00550AA0" w14:paraId="15034D77" w14:textId="77777777" w:rsidTr="00CC61FE">
        <w:trPr>
          <w:trHeight w:val="371"/>
        </w:trPr>
        <w:tc>
          <w:tcPr>
            <w:tcW w:w="2122" w:type="dxa"/>
            <w:tcBorders>
              <w:top w:val="single" w:sz="4" w:space="0" w:color="auto"/>
              <w:left w:val="single" w:sz="4" w:space="0" w:color="auto"/>
              <w:bottom w:val="single" w:sz="4" w:space="0" w:color="auto"/>
              <w:right w:val="single" w:sz="4" w:space="0" w:color="auto"/>
            </w:tcBorders>
          </w:tcPr>
          <w:p w14:paraId="185511DE" w14:textId="77777777" w:rsidR="00334091" w:rsidRPr="00550AA0" w:rsidRDefault="00334091" w:rsidP="00334091">
            <w:pPr>
              <w:ind w:right="88"/>
              <w:rPr>
                <w:rFonts w:eastAsia="Arial" w:cs="Arial"/>
                <w:szCs w:val="20"/>
              </w:rPr>
            </w:pPr>
          </w:p>
        </w:tc>
        <w:tc>
          <w:tcPr>
            <w:tcW w:w="992" w:type="dxa"/>
            <w:tcBorders>
              <w:top w:val="single" w:sz="4" w:space="0" w:color="auto"/>
              <w:left w:val="single" w:sz="4" w:space="0" w:color="auto"/>
              <w:bottom w:val="single" w:sz="4" w:space="0" w:color="auto"/>
              <w:right w:val="single" w:sz="4" w:space="0" w:color="auto"/>
            </w:tcBorders>
          </w:tcPr>
          <w:p w14:paraId="129B2CC5" w14:textId="77777777" w:rsidR="00334091" w:rsidRPr="00C55A64" w:rsidRDefault="00334091" w:rsidP="00334091">
            <w:pPr>
              <w:ind w:right="88"/>
              <w:rPr>
                <w:color w:val="0070C0"/>
              </w:rPr>
            </w:pPr>
          </w:p>
        </w:tc>
        <w:tc>
          <w:tcPr>
            <w:tcW w:w="2693" w:type="dxa"/>
            <w:tcBorders>
              <w:top w:val="single" w:sz="4" w:space="0" w:color="auto"/>
              <w:left w:val="single" w:sz="4" w:space="0" w:color="auto"/>
              <w:bottom w:val="single" w:sz="4" w:space="0" w:color="auto"/>
              <w:right w:val="single" w:sz="4" w:space="0" w:color="auto"/>
            </w:tcBorders>
          </w:tcPr>
          <w:p w14:paraId="6611411B" w14:textId="77777777" w:rsidR="00334091" w:rsidRPr="00C55A64" w:rsidRDefault="00334091" w:rsidP="00334091">
            <w:pPr>
              <w:ind w:right="88"/>
              <w:rPr>
                <w:color w:val="0070C0"/>
              </w:rPr>
            </w:pPr>
            <w:r w:rsidRPr="00C55A64">
              <w:rPr>
                <w:color w:val="0070C0"/>
              </w:rPr>
              <w:t>[</w:t>
            </w:r>
            <w:r w:rsidR="00473CD9">
              <w:rPr>
                <w:color w:val="0070C0"/>
              </w:rPr>
              <w:t xml:space="preserve">Gámar á yfirborði/ </w:t>
            </w:r>
            <w:r>
              <w:rPr>
                <w:color w:val="0070C0"/>
              </w:rPr>
              <w:t>Djúpgámar xx L</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3EFB83D9"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tcPr>
          <w:p w14:paraId="51FDE9E8"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r>
      <w:tr w:rsidR="00334091" w:rsidRPr="00550AA0" w14:paraId="4BF85B96" w14:textId="77777777" w:rsidTr="00CC61FE">
        <w:tc>
          <w:tcPr>
            <w:tcW w:w="2122" w:type="dxa"/>
            <w:tcBorders>
              <w:top w:val="single" w:sz="4" w:space="0" w:color="auto"/>
              <w:left w:val="single" w:sz="4" w:space="0" w:color="auto"/>
              <w:bottom w:val="single" w:sz="4" w:space="0" w:color="auto"/>
              <w:right w:val="single" w:sz="4" w:space="0" w:color="auto"/>
            </w:tcBorders>
            <w:hideMark/>
          </w:tcPr>
          <w:p w14:paraId="3ABF7C16" w14:textId="77777777" w:rsidR="00334091" w:rsidRPr="00550AA0" w:rsidRDefault="00334091" w:rsidP="00334091">
            <w:pPr>
              <w:ind w:right="88"/>
              <w:rPr>
                <w:rFonts w:eastAsia="Arial" w:cs="Arial"/>
                <w:szCs w:val="20"/>
              </w:rPr>
            </w:pPr>
            <w:r w:rsidRPr="00550AA0">
              <w:rPr>
                <w:rFonts w:eastAsia="Arial" w:cs="Arial"/>
                <w:szCs w:val="20"/>
              </w:rPr>
              <w:t>Lífúrgangur</w:t>
            </w:r>
          </w:p>
        </w:tc>
        <w:tc>
          <w:tcPr>
            <w:tcW w:w="992" w:type="dxa"/>
            <w:tcBorders>
              <w:top w:val="single" w:sz="4" w:space="0" w:color="auto"/>
              <w:left w:val="single" w:sz="4" w:space="0" w:color="auto"/>
              <w:bottom w:val="single" w:sz="4" w:space="0" w:color="auto"/>
              <w:right w:val="single" w:sz="4" w:space="0" w:color="auto"/>
            </w:tcBorders>
            <w:hideMark/>
          </w:tcPr>
          <w:p w14:paraId="5F083820" w14:textId="77777777" w:rsidR="00334091" w:rsidRPr="00097E2E" w:rsidRDefault="00334091" w:rsidP="00334091">
            <w:pPr>
              <w:ind w:right="88"/>
              <w:rPr>
                <w:rFonts w:eastAsia="Arial" w:cs="Arial"/>
                <w:szCs w:val="20"/>
                <w:highlight w:val="yellow"/>
              </w:rPr>
            </w:pPr>
            <w:r w:rsidRPr="00C55A64">
              <w:rPr>
                <w:color w:val="0070C0"/>
              </w:rPr>
              <w:t>[</w:t>
            </w:r>
            <w:r>
              <w:rPr>
                <w:color w:val="0070C0"/>
              </w:rPr>
              <w:t>Litur</w:t>
            </w:r>
            <w:r w:rsidRPr="00C55A64">
              <w:rPr>
                <w:color w:val="0070C0"/>
              </w:rPr>
              <w:t>]</w:t>
            </w:r>
          </w:p>
        </w:tc>
        <w:tc>
          <w:tcPr>
            <w:tcW w:w="2693" w:type="dxa"/>
            <w:tcBorders>
              <w:top w:val="single" w:sz="4" w:space="0" w:color="auto"/>
              <w:left w:val="single" w:sz="4" w:space="0" w:color="auto"/>
              <w:bottom w:val="single" w:sz="4" w:space="0" w:color="auto"/>
              <w:right w:val="single" w:sz="4" w:space="0" w:color="auto"/>
            </w:tcBorders>
          </w:tcPr>
          <w:p w14:paraId="595DFF30" w14:textId="77777777" w:rsidR="00334091" w:rsidRPr="00097E2E" w:rsidRDefault="00334091" w:rsidP="00334091">
            <w:pPr>
              <w:ind w:right="88"/>
              <w:rPr>
                <w:rFonts w:eastAsia="Arial" w:cs="Arial"/>
                <w:szCs w:val="20"/>
                <w:highlight w:val="yellow"/>
              </w:rPr>
            </w:pPr>
            <w:r w:rsidRPr="00C55A64">
              <w:rPr>
                <w:color w:val="0070C0"/>
              </w:rPr>
              <w:t>[</w:t>
            </w:r>
            <w:r>
              <w:rPr>
                <w:color w:val="0070C0"/>
              </w:rPr>
              <w:t xml:space="preserve">35 L / </w:t>
            </w:r>
            <w:r w:rsidR="00A57E70">
              <w:rPr>
                <w:color w:val="0070C0"/>
              </w:rPr>
              <w:t>120</w:t>
            </w:r>
            <w:r>
              <w:rPr>
                <w:color w:val="0070C0"/>
              </w:rPr>
              <w:t xml:space="preserve"> L / annað</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0613ACEF"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hideMark/>
          </w:tcPr>
          <w:p w14:paraId="3BDDEDCB" w14:textId="77777777" w:rsidR="00334091" w:rsidRPr="00097E2E" w:rsidRDefault="00334091" w:rsidP="00334091">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334091" w:rsidRPr="00550AA0" w14:paraId="549E1EB7" w14:textId="77777777" w:rsidTr="00CC61FE">
        <w:tc>
          <w:tcPr>
            <w:tcW w:w="2122" w:type="dxa"/>
            <w:tcBorders>
              <w:top w:val="single" w:sz="4" w:space="0" w:color="auto"/>
              <w:left w:val="single" w:sz="4" w:space="0" w:color="auto"/>
              <w:bottom w:val="single" w:sz="4" w:space="0" w:color="auto"/>
              <w:right w:val="single" w:sz="4" w:space="0" w:color="auto"/>
            </w:tcBorders>
            <w:hideMark/>
          </w:tcPr>
          <w:p w14:paraId="11DE7757" w14:textId="77777777" w:rsidR="00334091" w:rsidRPr="00550AA0" w:rsidRDefault="00334091" w:rsidP="00334091">
            <w:pPr>
              <w:ind w:right="88"/>
              <w:rPr>
                <w:rFonts w:eastAsia="Arial" w:cs="Arial"/>
                <w:szCs w:val="20"/>
              </w:rPr>
            </w:pPr>
            <w:r w:rsidRPr="00550AA0">
              <w:rPr>
                <w:rFonts w:eastAsia="Arial" w:cs="Arial"/>
                <w:szCs w:val="20"/>
              </w:rPr>
              <w:t>Blandaður úrgangur</w:t>
            </w:r>
          </w:p>
        </w:tc>
        <w:tc>
          <w:tcPr>
            <w:tcW w:w="992" w:type="dxa"/>
            <w:tcBorders>
              <w:top w:val="single" w:sz="4" w:space="0" w:color="auto"/>
              <w:left w:val="single" w:sz="4" w:space="0" w:color="auto"/>
              <w:bottom w:val="single" w:sz="4" w:space="0" w:color="auto"/>
              <w:right w:val="single" w:sz="4" w:space="0" w:color="auto"/>
            </w:tcBorders>
            <w:hideMark/>
          </w:tcPr>
          <w:p w14:paraId="1E950306" w14:textId="77777777" w:rsidR="00334091" w:rsidRPr="00097E2E" w:rsidRDefault="00334091" w:rsidP="00334091">
            <w:pPr>
              <w:ind w:right="88"/>
              <w:rPr>
                <w:rFonts w:eastAsia="Arial" w:cs="Arial"/>
                <w:szCs w:val="20"/>
                <w:highlight w:val="yellow"/>
              </w:rPr>
            </w:pPr>
            <w:r w:rsidRPr="00C55A64">
              <w:rPr>
                <w:color w:val="0070C0"/>
              </w:rPr>
              <w:t>[</w:t>
            </w:r>
            <w:r>
              <w:rPr>
                <w:color w:val="0070C0"/>
              </w:rPr>
              <w:t>Litur</w:t>
            </w:r>
            <w:r w:rsidRPr="00C55A64">
              <w:rPr>
                <w:color w:val="0070C0"/>
              </w:rPr>
              <w:t>]</w:t>
            </w:r>
          </w:p>
        </w:tc>
        <w:tc>
          <w:tcPr>
            <w:tcW w:w="2693" w:type="dxa"/>
            <w:tcBorders>
              <w:top w:val="single" w:sz="4" w:space="0" w:color="auto"/>
              <w:left w:val="single" w:sz="4" w:space="0" w:color="auto"/>
              <w:bottom w:val="single" w:sz="4" w:space="0" w:color="auto"/>
              <w:right w:val="single" w:sz="4" w:space="0" w:color="auto"/>
            </w:tcBorders>
          </w:tcPr>
          <w:p w14:paraId="55A1BC6B" w14:textId="77777777" w:rsidR="00334091" w:rsidRPr="00097E2E" w:rsidRDefault="00334091" w:rsidP="00334091">
            <w:pPr>
              <w:ind w:right="88"/>
              <w:rPr>
                <w:rFonts w:eastAsia="Arial" w:cs="Arial"/>
                <w:szCs w:val="20"/>
                <w:highlight w:val="yellow"/>
              </w:rPr>
            </w:pPr>
            <w:r w:rsidRPr="00C55A64">
              <w:rPr>
                <w:color w:val="0070C0"/>
              </w:rPr>
              <w:t>[</w:t>
            </w:r>
            <w:r>
              <w:rPr>
                <w:color w:val="0070C0"/>
              </w:rPr>
              <w:t>240 L / 660 L / annað</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38C63A66"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tcPr>
          <w:p w14:paraId="27BB399E" w14:textId="77777777" w:rsidR="00334091" w:rsidRPr="00097E2E" w:rsidRDefault="00334091" w:rsidP="00334091">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334091" w:rsidRPr="00B5480B" w14:paraId="7D6BD9A8" w14:textId="77777777" w:rsidTr="00CC61FE">
        <w:tc>
          <w:tcPr>
            <w:tcW w:w="2122" w:type="dxa"/>
            <w:tcBorders>
              <w:top w:val="single" w:sz="4" w:space="0" w:color="auto"/>
              <w:left w:val="single" w:sz="4" w:space="0" w:color="auto"/>
              <w:bottom w:val="single" w:sz="4" w:space="0" w:color="auto"/>
              <w:right w:val="single" w:sz="4" w:space="0" w:color="auto"/>
            </w:tcBorders>
          </w:tcPr>
          <w:p w14:paraId="510D34C9" w14:textId="77777777" w:rsidR="00334091" w:rsidRPr="00B5480B" w:rsidRDefault="00334091" w:rsidP="00334091">
            <w:pPr>
              <w:ind w:right="88"/>
              <w:rPr>
                <w:rFonts w:eastAsia="Arial" w:cs="Arial"/>
                <w:szCs w:val="20"/>
              </w:rPr>
            </w:pPr>
            <w:r w:rsidRPr="00B5480B">
              <w:rPr>
                <w:rFonts w:eastAsia="Arial" w:cs="Arial"/>
                <w:szCs w:val="20"/>
              </w:rPr>
              <w:t>Plast</w:t>
            </w:r>
          </w:p>
        </w:tc>
        <w:tc>
          <w:tcPr>
            <w:tcW w:w="992" w:type="dxa"/>
            <w:tcBorders>
              <w:top w:val="single" w:sz="4" w:space="0" w:color="auto"/>
              <w:left w:val="single" w:sz="4" w:space="0" w:color="auto"/>
              <w:bottom w:val="single" w:sz="4" w:space="0" w:color="auto"/>
              <w:right w:val="single" w:sz="4" w:space="0" w:color="auto"/>
            </w:tcBorders>
          </w:tcPr>
          <w:p w14:paraId="02AEE8DA" w14:textId="77777777" w:rsidR="00334091" w:rsidRPr="00097E2E" w:rsidRDefault="00334091" w:rsidP="00334091">
            <w:pPr>
              <w:ind w:right="88"/>
              <w:rPr>
                <w:rFonts w:eastAsia="Arial" w:cs="Arial"/>
                <w:szCs w:val="20"/>
                <w:highlight w:val="yellow"/>
              </w:rPr>
            </w:pPr>
            <w:r w:rsidRPr="00C55A64">
              <w:rPr>
                <w:color w:val="0070C0"/>
              </w:rPr>
              <w:t>[</w:t>
            </w:r>
            <w:r>
              <w:rPr>
                <w:color w:val="0070C0"/>
              </w:rPr>
              <w:t>Litur</w:t>
            </w:r>
            <w:r w:rsidRPr="00C55A64">
              <w:rPr>
                <w:color w:val="0070C0"/>
              </w:rPr>
              <w:t>]</w:t>
            </w:r>
          </w:p>
        </w:tc>
        <w:tc>
          <w:tcPr>
            <w:tcW w:w="2693" w:type="dxa"/>
            <w:tcBorders>
              <w:top w:val="single" w:sz="4" w:space="0" w:color="auto"/>
              <w:left w:val="single" w:sz="4" w:space="0" w:color="auto"/>
              <w:bottom w:val="single" w:sz="4" w:space="0" w:color="auto"/>
              <w:right w:val="single" w:sz="4" w:space="0" w:color="auto"/>
            </w:tcBorders>
          </w:tcPr>
          <w:p w14:paraId="0B27A0E8" w14:textId="77777777" w:rsidR="00334091" w:rsidRPr="00097E2E" w:rsidRDefault="00334091" w:rsidP="00334091">
            <w:pPr>
              <w:ind w:right="88"/>
              <w:rPr>
                <w:rFonts w:eastAsia="Arial" w:cs="Arial"/>
                <w:szCs w:val="20"/>
                <w:highlight w:val="yellow"/>
              </w:rPr>
            </w:pPr>
            <w:r w:rsidRPr="00C55A64">
              <w:rPr>
                <w:color w:val="0070C0"/>
              </w:rPr>
              <w:t>[</w:t>
            </w:r>
            <w:r>
              <w:rPr>
                <w:color w:val="0070C0"/>
              </w:rPr>
              <w:t>240 L / 660 L / annað</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0A54901F"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tcPr>
          <w:p w14:paraId="6929A355" w14:textId="77777777" w:rsidR="00334091" w:rsidRPr="00097E2E" w:rsidRDefault="00334091" w:rsidP="00334091">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334091" w:rsidRPr="00B5480B" w14:paraId="0C2F8833" w14:textId="77777777" w:rsidTr="00CC61FE">
        <w:tc>
          <w:tcPr>
            <w:tcW w:w="2122" w:type="dxa"/>
            <w:tcBorders>
              <w:top w:val="single" w:sz="4" w:space="0" w:color="auto"/>
              <w:left w:val="single" w:sz="4" w:space="0" w:color="auto"/>
              <w:bottom w:val="single" w:sz="4" w:space="0" w:color="auto"/>
              <w:right w:val="single" w:sz="4" w:space="0" w:color="auto"/>
            </w:tcBorders>
          </w:tcPr>
          <w:p w14:paraId="2D89FCEA" w14:textId="77777777" w:rsidR="00334091" w:rsidRPr="00B5480B" w:rsidRDefault="00334091" w:rsidP="00334091">
            <w:pPr>
              <w:ind w:right="88"/>
              <w:rPr>
                <w:rFonts w:eastAsia="Arial" w:cs="Arial"/>
                <w:szCs w:val="20"/>
              </w:rPr>
            </w:pPr>
          </w:p>
        </w:tc>
        <w:tc>
          <w:tcPr>
            <w:tcW w:w="992" w:type="dxa"/>
            <w:tcBorders>
              <w:top w:val="single" w:sz="4" w:space="0" w:color="auto"/>
              <w:left w:val="single" w:sz="4" w:space="0" w:color="auto"/>
              <w:bottom w:val="single" w:sz="4" w:space="0" w:color="auto"/>
              <w:right w:val="single" w:sz="4" w:space="0" w:color="auto"/>
            </w:tcBorders>
          </w:tcPr>
          <w:p w14:paraId="21B872A7" w14:textId="77777777" w:rsidR="00334091" w:rsidRPr="00C55A64" w:rsidRDefault="00334091" w:rsidP="00334091">
            <w:pPr>
              <w:ind w:right="88"/>
              <w:rPr>
                <w:color w:val="0070C0"/>
              </w:rPr>
            </w:pPr>
          </w:p>
        </w:tc>
        <w:tc>
          <w:tcPr>
            <w:tcW w:w="2693" w:type="dxa"/>
            <w:tcBorders>
              <w:top w:val="single" w:sz="4" w:space="0" w:color="auto"/>
              <w:left w:val="single" w:sz="4" w:space="0" w:color="auto"/>
              <w:bottom w:val="single" w:sz="4" w:space="0" w:color="auto"/>
              <w:right w:val="single" w:sz="4" w:space="0" w:color="auto"/>
            </w:tcBorders>
          </w:tcPr>
          <w:p w14:paraId="3C133BBF" w14:textId="77777777" w:rsidR="00334091" w:rsidRPr="00097E2E" w:rsidRDefault="00334091" w:rsidP="00334091">
            <w:pPr>
              <w:ind w:right="88"/>
              <w:rPr>
                <w:rFonts w:eastAsia="Arial" w:cs="Arial"/>
                <w:szCs w:val="20"/>
                <w:highlight w:val="yellow"/>
              </w:rPr>
            </w:pPr>
            <w:r w:rsidRPr="00C55A64">
              <w:rPr>
                <w:color w:val="0070C0"/>
              </w:rPr>
              <w:t>[</w:t>
            </w:r>
            <w:r w:rsidR="00473CD9">
              <w:rPr>
                <w:color w:val="0070C0"/>
              </w:rPr>
              <w:t xml:space="preserve">Gámar á yfirborði/ </w:t>
            </w:r>
            <w:r>
              <w:rPr>
                <w:color w:val="0070C0"/>
              </w:rPr>
              <w:t>Djúpgámar xx L</w:t>
            </w:r>
            <w:r w:rsidRPr="00C55A64">
              <w:rPr>
                <w:color w:val="0070C0"/>
              </w:rPr>
              <w:t>]</w:t>
            </w:r>
          </w:p>
        </w:tc>
        <w:tc>
          <w:tcPr>
            <w:tcW w:w="1843" w:type="dxa"/>
            <w:tcBorders>
              <w:top w:val="single" w:sz="4" w:space="0" w:color="auto"/>
              <w:left w:val="single" w:sz="4" w:space="0" w:color="auto"/>
              <w:bottom w:val="single" w:sz="4" w:space="0" w:color="auto"/>
              <w:right w:val="single" w:sz="4" w:space="0" w:color="auto"/>
            </w:tcBorders>
          </w:tcPr>
          <w:p w14:paraId="48E7E860"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c>
          <w:tcPr>
            <w:tcW w:w="1700" w:type="dxa"/>
            <w:tcBorders>
              <w:top w:val="single" w:sz="4" w:space="0" w:color="auto"/>
              <w:left w:val="single" w:sz="4" w:space="0" w:color="auto"/>
              <w:bottom w:val="single" w:sz="4" w:space="0" w:color="auto"/>
              <w:right w:val="single" w:sz="4" w:space="0" w:color="auto"/>
            </w:tcBorders>
          </w:tcPr>
          <w:p w14:paraId="03CA8A7D" w14:textId="77777777" w:rsidR="00334091" w:rsidRPr="00C55A64" w:rsidRDefault="00334091" w:rsidP="00334091">
            <w:pPr>
              <w:ind w:right="88"/>
              <w:rPr>
                <w:color w:val="0070C0"/>
              </w:rPr>
            </w:pPr>
            <w:r w:rsidRPr="00C55A64">
              <w:rPr>
                <w:color w:val="0070C0"/>
              </w:rPr>
              <w:t>[</w:t>
            </w:r>
            <w:r>
              <w:rPr>
                <w:color w:val="0070C0"/>
              </w:rPr>
              <w:t>Fjöldi</w:t>
            </w:r>
            <w:r w:rsidRPr="00C55A64">
              <w:rPr>
                <w:color w:val="0070C0"/>
              </w:rPr>
              <w:t>]</w:t>
            </w:r>
          </w:p>
        </w:tc>
      </w:tr>
      <w:bookmarkEnd w:id="66"/>
    </w:tbl>
    <w:p w14:paraId="1688B524" w14:textId="77777777" w:rsidR="00352841" w:rsidRDefault="00352841" w:rsidP="000A69FF"/>
    <w:p w14:paraId="1599EACA" w14:textId="77777777" w:rsidR="00044328" w:rsidRPr="00044328" w:rsidRDefault="00044328" w:rsidP="000A69FF">
      <w:pPr>
        <w:rPr>
          <w:u w:val="single"/>
        </w:rPr>
      </w:pPr>
      <w:r w:rsidRPr="00044328">
        <w:rPr>
          <w:u w:val="single"/>
        </w:rPr>
        <w:t xml:space="preserve">Tíðni </w:t>
      </w:r>
      <w:r w:rsidR="008D4D9C">
        <w:rPr>
          <w:u w:val="single"/>
        </w:rPr>
        <w:t>hirðu</w:t>
      </w:r>
    </w:p>
    <w:p w14:paraId="4CD11083" w14:textId="77777777" w:rsidR="00CD6102" w:rsidRPr="00AE07A8" w:rsidRDefault="00CD6102" w:rsidP="00CD6102">
      <w:pPr>
        <w:rPr>
          <w:color w:val="FF0000"/>
        </w:rPr>
      </w:pPr>
      <w:r w:rsidRPr="00AE07A8">
        <w:rPr>
          <w:color w:val="FF0000"/>
        </w:rPr>
        <w:t>Dæmi 1</w:t>
      </w:r>
      <w:r>
        <w:rPr>
          <w:color w:val="FF0000"/>
        </w:rPr>
        <w:t>:</w:t>
      </w:r>
    </w:p>
    <w:p w14:paraId="0B735639" w14:textId="7D9C0AB4" w:rsidR="00CD6102" w:rsidRPr="00AE07A8" w:rsidRDefault="00CD6102" w:rsidP="00CD6102">
      <w:r>
        <w:t xml:space="preserve">Í þéttbýli skal blandaður úrgangur </w:t>
      </w:r>
      <w:r w:rsidRPr="004C101C">
        <w:t>hirt</w:t>
      </w:r>
      <w:r>
        <w:t>ur</w:t>
      </w:r>
      <w:r w:rsidRPr="004C101C">
        <w:t xml:space="preserve"> á </w:t>
      </w:r>
      <w:r w:rsidRPr="00E910A8">
        <w:rPr>
          <w:color w:val="0070C0"/>
        </w:rPr>
        <w:t>[</w:t>
      </w:r>
      <w:r>
        <w:rPr>
          <w:color w:val="0070C0"/>
        </w:rPr>
        <w:t>fjöldi daga</w:t>
      </w:r>
      <w:r w:rsidRPr="00E910A8">
        <w:rPr>
          <w:color w:val="0070C0"/>
        </w:rPr>
        <w:t>]</w:t>
      </w:r>
      <w:r>
        <w:t xml:space="preserve"> </w:t>
      </w:r>
      <w:r w:rsidRPr="004C101C">
        <w:t>daga fresti</w:t>
      </w:r>
      <w:r>
        <w:t>. Lífúrgangur</w:t>
      </w:r>
      <w:r w:rsidRPr="00A3478B">
        <w:t xml:space="preserve"> </w:t>
      </w:r>
      <w:r>
        <w:t xml:space="preserve">skal </w:t>
      </w:r>
      <w:r w:rsidRPr="004C101C">
        <w:t>hirt</w:t>
      </w:r>
      <w:r>
        <w:t>ur</w:t>
      </w:r>
      <w:r w:rsidRPr="004C101C">
        <w:t xml:space="preserve"> á </w:t>
      </w:r>
      <w:r w:rsidRPr="00E910A8">
        <w:rPr>
          <w:color w:val="0070C0"/>
        </w:rPr>
        <w:t>[</w:t>
      </w:r>
      <w:r>
        <w:rPr>
          <w:color w:val="0070C0"/>
        </w:rPr>
        <w:t>fjöldi daga</w:t>
      </w:r>
      <w:r w:rsidRPr="00E910A8">
        <w:rPr>
          <w:color w:val="0070C0"/>
        </w:rPr>
        <w:t>]</w:t>
      </w:r>
      <w:r>
        <w:t xml:space="preserve"> </w:t>
      </w:r>
      <w:r w:rsidRPr="004C101C">
        <w:t>daga fresti</w:t>
      </w:r>
      <w:r w:rsidR="00567F78">
        <w:t>,</w:t>
      </w:r>
      <w:r>
        <w:t xml:space="preserve"> </w:t>
      </w:r>
      <w:r w:rsidR="00567F78">
        <w:t>p</w:t>
      </w:r>
      <w:r>
        <w:t xml:space="preserve">appír og pappi </w:t>
      </w:r>
      <w:r w:rsidRPr="004C101C">
        <w:t xml:space="preserve">á </w:t>
      </w:r>
      <w:r w:rsidRPr="00E910A8">
        <w:rPr>
          <w:color w:val="0070C0"/>
        </w:rPr>
        <w:t>[</w:t>
      </w:r>
      <w:r>
        <w:rPr>
          <w:color w:val="0070C0"/>
        </w:rPr>
        <w:t>fjöldi daga</w:t>
      </w:r>
      <w:r w:rsidRPr="00E910A8">
        <w:rPr>
          <w:color w:val="0070C0"/>
        </w:rPr>
        <w:t>]</w:t>
      </w:r>
      <w:r>
        <w:t xml:space="preserve"> </w:t>
      </w:r>
      <w:r w:rsidRPr="004C101C">
        <w:t>daga fresti</w:t>
      </w:r>
      <w:r>
        <w:t xml:space="preserve"> og plast á </w:t>
      </w:r>
      <w:r w:rsidRPr="003F63A5">
        <w:rPr>
          <w:color w:val="0070C0"/>
        </w:rPr>
        <w:t>[fjölda daga]</w:t>
      </w:r>
      <w:r>
        <w:t xml:space="preserve"> daga fresti.</w:t>
      </w:r>
    </w:p>
    <w:p w14:paraId="62BF7A02" w14:textId="77777777" w:rsidR="00CD6102" w:rsidRPr="00AE07A8" w:rsidRDefault="00CD6102" w:rsidP="00CD6102">
      <w:r>
        <w:t xml:space="preserve">Við íbúðarhús og lögbýli í dreifbýli skal blandaður úrgangur </w:t>
      </w:r>
      <w:r w:rsidRPr="004C101C">
        <w:t>hirt</w:t>
      </w:r>
      <w:r>
        <w:t>ur</w:t>
      </w:r>
      <w:r w:rsidRPr="004C101C">
        <w:t xml:space="preserve"> á </w:t>
      </w:r>
      <w:r w:rsidRPr="00E910A8">
        <w:rPr>
          <w:color w:val="0070C0"/>
        </w:rPr>
        <w:t>[</w:t>
      </w:r>
      <w:r>
        <w:rPr>
          <w:color w:val="0070C0"/>
        </w:rPr>
        <w:t>fjöldi daga</w:t>
      </w:r>
      <w:r w:rsidRPr="00E910A8">
        <w:rPr>
          <w:color w:val="0070C0"/>
        </w:rPr>
        <w:t>]</w:t>
      </w:r>
      <w:r>
        <w:t xml:space="preserve"> </w:t>
      </w:r>
      <w:r w:rsidRPr="004C101C">
        <w:t>daga fresti</w:t>
      </w:r>
      <w:r w:rsidR="00A57E70">
        <w:t xml:space="preserve"> og e</w:t>
      </w:r>
      <w:r>
        <w:t xml:space="preserve">ndurvinnsluúrgangur </w:t>
      </w:r>
      <w:r w:rsidRPr="004C101C">
        <w:t xml:space="preserve">á </w:t>
      </w:r>
      <w:r w:rsidRPr="00E910A8">
        <w:rPr>
          <w:color w:val="0070C0"/>
        </w:rPr>
        <w:t>[</w:t>
      </w:r>
      <w:r>
        <w:rPr>
          <w:color w:val="0070C0"/>
        </w:rPr>
        <w:t>fjöldi daga</w:t>
      </w:r>
      <w:r w:rsidRPr="00E910A8">
        <w:rPr>
          <w:color w:val="0070C0"/>
        </w:rPr>
        <w:t>]</w:t>
      </w:r>
      <w:r>
        <w:t xml:space="preserve"> </w:t>
      </w:r>
      <w:r w:rsidRPr="004C101C">
        <w:t>daga fresti</w:t>
      </w:r>
      <w:r>
        <w:t xml:space="preserve">. </w:t>
      </w:r>
    </w:p>
    <w:p w14:paraId="66B88C7F" w14:textId="77777777" w:rsidR="00CD6102" w:rsidRPr="00AE07A8" w:rsidRDefault="00CD6102" w:rsidP="00CD6102">
      <w:r>
        <w:t xml:space="preserve">Magn úrgangs í djúpgámum er vaktað með rafrænum hætti. Þeir skulu tæmdir þegar mæling sýnir magnið vera á bilinu </w:t>
      </w:r>
      <w:r w:rsidRPr="00E910A8">
        <w:rPr>
          <w:color w:val="0070C0"/>
        </w:rPr>
        <w:t>[</w:t>
      </w:r>
      <w:r>
        <w:rPr>
          <w:color w:val="0070C0"/>
        </w:rPr>
        <w:t>prósenta - prósenta</w:t>
      </w:r>
      <w:r w:rsidRPr="00E910A8">
        <w:rPr>
          <w:color w:val="0070C0"/>
        </w:rPr>
        <w:t>]</w:t>
      </w:r>
      <w:r>
        <w:rPr>
          <w:color w:val="auto"/>
        </w:rPr>
        <w:t>, þó ekki sjaldnar en á</w:t>
      </w:r>
      <w:r>
        <w:rPr>
          <w:color w:val="0070C0"/>
        </w:rPr>
        <w:t xml:space="preserve"> </w:t>
      </w:r>
      <w:r w:rsidRPr="00E910A8">
        <w:rPr>
          <w:color w:val="0070C0"/>
        </w:rPr>
        <w:t>[</w:t>
      </w:r>
      <w:r>
        <w:rPr>
          <w:color w:val="0070C0"/>
        </w:rPr>
        <w:t>fjöldi vikna</w:t>
      </w:r>
      <w:r w:rsidRPr="00E910A8">
        <w:rPr>
          <w:color w:val="0070C0"/>
        </w:rPr>
        <w:t>]</w:t>
      </w:r>
      <w:r>
        <w:t xml:space="preserve"> vikna</w:t>
      </w:r>
      <w:r w:rsidRPr="004C101C">
        <w:t xml:space="preserve"> fresti</w:t>
      </w:r>
      <w:r>
        <w:t xml:space="preserve">. </w:t>
      </w:r>
    </w:p>
    <w:p w14:paraId="50F2C1F2" w14:textId="77777777" w:rsidR="00CD6102" w:rsidRPr="00AE07A8" w:rsidRDefault="00CD6102" w:rsidP="00CD6102">
      <w:pPr>
        <w:rPr>
          <w:color w:val="FF0000"/>
        </w:rPr>
      </w:pPr>
      <w:r w:rsidRPr="00AE07A8">
        <w:rPr>
          <w:color w:val="FF0000"/>
        </w:rPr>
        <w:t xml:space="preserve">Dæmi </w:t>
      </w:r>
      <w:r>
        <w:rPr>
          <w:color w:val="FF0000"/>
        </w:rPr>
        <w:t>2:</w:t>
      </w:r>
    </w:p>
    <w:p w14:paraId="0C074AA4" w14:textId="77777777" w:rsidR="00CD6102" w:rsidRPr="00AF6878" w:rsidRDefault="00CD6102" w:rsidP="00CD6102">
      <w:r>
        <w:t xml:space="preserve">Allir flokkar úrgangs skulu hirtir </w:t>
      </w:r>
      <w:r w:rsidRPr="004C101C">
        <w:t xml:space="preserve">á </w:t>
      </w:r>
      <w:r w:rsidRPr="00E910A8">
        <w:rPr>
          <w:color w:val="0070C0"/>
        </w:rPr>
        <w:t>[</w:t>
      </w:r>
      <w:r>
        <w:rPr>
          <w:color w:val="0070C0"/>
        </w:rPr>
        <w:t>fjöldi daga</w:t>
      </w:r>
      <w:r w:rsidRPr="00E910A8">
        <w:rPr>
          <w:color w:val="0070C0"/>
        </w:rPr>
        <w:t>]</w:t>
      </w:r>
      <w:r>
        <w:t xml:space="preserve"> </w:t>
      </w:r>
      <w:r w:rsidRPr="004C101C">
        <w:t>daga fresti</w:t>
      </w:r>
      <w:r>
        <w:t xml:space="preserve">. </w:t>
      </w:r>
    </w:p>
    <w:p w14:paraId="0EC7345F" w14:textId="77777777" w:rsidR="00567F78" w:rsidRDefault="00CD6102" w:rsidP="000A69FF">
      <w:pPr>
        <w:rPr>
          <w:color w:val="FF0000"/>
        </w:rPr>
      </w:pPr>
      <w:r w:rsidRPr="00AE07A8">
        <w:rPr>
          <w:color w:val="FF0000"/>
        </w:rPr>
        <w:t xml:space="preserve">Dæmi </w:t>
      </w:r>
      <w:r>
        <w:rPr>
          <w:color w:val="FF0000"/>
        </w:rPr>
        <w:t xml:space="preserve">3: </w:t>
      </w:r>
    </w:p>
    <w:p w14:paraId="0B30DC3C" w14:textId="77777777" w:rsidR="00CD6102" w:rsidRDefault="00CD6102" w:rsidP="000A69FF">
      <w:r w:rsidRPr="003F63A5">
        <w:rPr>
          <w:color w:val="auto"/>
        </w:rPr>
        <w:t xml:space="preserve">Allir flokkar úrgangs skulu hirtir </w:t>
      </w:r>
      <w:r w:rsidRPr="004C101C">
        <w:t xml:space="preserve">á </w:t>
      </w:r>
      <w:r w:rsidRPr="00A32EE2">
        <w:rPr>
          <w:color w:val="0070C0"/>
        </w:rPr>
        <w:t>[</w:t>
      </w:r>
      <w:r>
        <w:rPr>
          <w:color w:val="0070C0"/>
        </w:rPr>
        <w:t>fjöldi daga</w:t>
      </w:r>
      <w:r w:rsidRPr="00A32EE2">
        <w:rPr>
          <w:color w:val="0070C0"/>
        </w:rPr>
        <w:t>]</w:t>
      </w:r>
      <w:r w:rsidRPr="00AF6878">
        <w:t xml:space="preserve"> daga fresti í þéttbýli og á </w:t>
      </w:r>
      <w:r w:rsidRPr="00A32EE2">
        <w:rPr>
          <w:color w:val="0070C0"/>
        </w:rPr>
        <w:t>[</w:t>
      </w:r>
      <w:r>
        <w:rPr>
          <w:color w:val="0070C0"/>
        </w:rPr>
        <w:t>fjöldi daga</w:t>
      </w:r>
      <w:r w:rsidRPr="00A32EE2">
        <w:rPr>
          <w:color w:val="0070C0"/>
        </w:rPr>
        <w:t>]</w:t>
      </w:r>
      <w:r w:rsidRPr="00AF6878">
        <w:t xml:space="preserve"> daga fresti í dreifbýli</w:t>
      </w:r>
      <w:r>
        <w:t>.</w:t>
      </w:r>
      <w:r w:rsidRPr="00EA3EB5">
        <w:t xml:space="preserve"> </w:t>
      </w:r>
    </w:p>
    <w:p w14:paraId="6C7D945B" w14:textId="77777777" w:rsidR="00A54B22" w:rsidRPr="001B5628" w:rsidRDefault="000727CE" w:rsidP="00FF3A51">
      <w:pPr>
        <w:pStyle w:val="Heading3"/>
      </w:pPr>
      <w:bookmarkStart w:id="67" w:name="_Toc121387874"/>
      <w:r>
        <w:t>Hirða</w:t>
      </w:r>
      <w:r w:rsidR="00A54B22">
        <w:t xml:space="preserve"> úrgangs frá grenndarstöðvum</w:t>
      </w:r>
      <w:bookmarkEnd w:id="67"/>
    </w:p>
    <w:p w14:paraId="28B1477E" w14:textId="77777777" w:rsidR="00A54B22" w:rsidRDefault="00A54B22" w:rsidP="00A54B22">
      <w:pPr>
        <w:rPr>
          <w:i/>
          <w:iCs/>
          <w:color w:val="FF0000"/>
        </w:rPr>
      </w:pPr>
      <w:r w:rsidRPr="00A71824">
        <w:rPr>
          <w:i/>
          <w:iCs/>
          <w:color w:val="FF0000"/>
        </w:rPr>
        <w:t xml:space="preserve">Skilgreina þarf hvaða úrgangi verður safnað </w:t>
      </w:r>
      <w:r>
        <w:rPr>
          <w:i/>
          <w:iCs/>
          <w:color w:val="FF0000"/>
        </w:rPr>
        <w:t>á grenndarstöðvum og staðsetningu þeirra</w:t>
      </w:r>
      <w:r w:rsidRPr="00A71824">
        <w:rPr>
          <w:i/>
          <w:iCs/>
          <w:color w:val="FF0000"/>
        </w:rPr>
        <w:t xml:space="preserve">. </w:t>
      </w:r>
      <w:r w:rsidR="00044328" w:rsidRPr="0041751D">
        <w:rPr>
          <w:i/>
          <w:iCs/>
          <w:color w:val="FF0000"/>
        </w:rPr>
        <w:t xml:space="preserve">Tíðni </w:t>
      </w:r>
      <w:r w:rsidR="008D4D9C">
        <w:rPr>
          <w:i/>
          <w:iCs/>
          <w:color w:val="FF0000"/>
        </w:rPr>
        <w:t>hirðu</w:t>
      </w:r>
      <w:r w:rsidR="00044328" w:rsidRPr="0041751D">
        <w:rPr>
          <w:i/>
          <w:iCs/>
          <w:color w:val="FF0000"/>
        </w:rPr>
        <w:t xml:space="preserve"> getur verið mismunandi fyrir úrgangsflokka, </w:t>
      </w:r>
      <w:r w:rsidR="00B1624A">
        <w:rPr>
          <w:i/>
          <w:iCs/>
          <w:color w:val="FF0000"/>
        </w:rPr>
        <w:t xml:space="preserve">eftir svæðum, árstíðum og fyrir </w:t>
      </w:r>
      <w:r w:rsidR="00044328">
        <w:rPr>
          <w:i/>
          <w:iCs/>
          <w:color w:val="FF0000"/>
        </w:rPr>
        <w:t xml:space="preserve">gerðir íláta. </w:t>
      </w:r>
      <w:r w:rsidR="006A2161" w:rsidRPr="000816C8">
        <w:rPr>
          <w:i/>
          <w:iCs/>
          <w:color w:val="FF0000"/>
        </w:rPr>
        <w:t xml:space="preserve">Tilgreina skal hvort þjappa eigi í </w:t>
      </w:r>
      <w:r w:rsidR="006A2161">
        <w:rPr>
          <w:i/>
          <w:iCs/>
          <w:color w:val="FF0000"/>
        </w:rPr>
        <w:t>ílátin</w:t>
      </w:r>
      <w:r w:rsidR="006A2161" w:rsidRPr="000816C8">
        <w:rPr>
          <w:i/>
          <w:iCs/>
          <w:color w:val="FF0000"/>
        </w:rPr>
        <w:t xml:space="preserve"> til rúmmálsminnkunar, þar sem við á. </w:t>
      </w:r>
    </w:p>
    <w:p w14:paraId="34107DEC" w14:textId="77777777" w:rsidR="008F0697" w:rsidRPr="00A71824" w:rsidRDefault="008F0697" w:rsidP="00A54B22">
      <w:pPr>
        <w:rPr>
          <w:i/>
          <w:iCs/>
          <w:color w:val="FF0000"/>
        </w:rPr>
      </w:pPr>
      <w:r>
        <w:rPr>
          <w:i/>
          <w:iCs/>
          <w:color w:val="FF0000"/>
        </w:rPr>
        <w:t xml:space="preserve">Hér er sett fram dæmi </w:t>
      </w:r>
      <w:r w:rsidR="00D043A9">
        <w:rPr>
          <w:i/>
          <w:iCs/>
          <w:color w:val="FF0000"/>
        </w:rPr>
        <w:t xml:space="preserve">þar sem greitt er fyrir hverja </w:t>
      </w:r>
      <w:proofErr w:type="spellStart"/>
      <w:r w:rsidR="00D043A9">
        <w:rPr>
          <w:i/>
          <w:iCs/>
          <w:color w:val="FF0000"/>
        </w:rPr>
        <w:t>tæmingu</w:t>
      </w:r>
      <w:proofErr w:type="spellEnd"/>
      <w:r w:rsidR="00D043A9">
        <w:rPr>
          <w:i/>
          <w:iCs/>
          <w:color w:val="FF0000"/>
        </w:rPr>
        <w:t xml:space="preserve"> en </w:t>
      </w:r>
      <w:r w:rsidR="006B4E34">
        <w:rPr>
          <w:i/>
          <w:iCs/>
          <w:color w:val="FF0000"/>
        </w:rPr>
        <w:t xml:space="preserve">dæmi eru um að greitt er fyrir hvert kíló sem er hirt, til að hvetja til aukinnar hagkvæmni. Þar sem magn úrgangs í ílátum er vaktað skal skilgreina hvernig </w:t>
      </w:r>
      <w:proofErr w:type="spellStart"/>
      <w:r w:rsidR="006B4E34">
        <w:rPr>
          <w:i/>
          <w:iCs/>
          <w:color w:val="FF0000"/>
        </w:rPr>
        <w:t>tæming</w:t>
      </w:r>
      <w:proofErr w:type="spellEnd"/>
      <w:r w:rsidR="006B4E34">
        <w:rPr>
          <w:i/>
          <w:iCs/>
          <w:color w:val="FF0000"/>
        </w:rPr>
        <w:t xml:space="preserve"> íláta er skipulögð miðað við upplýsingar um magn í ílátum.</w:t>
      </w:r>
    </w:p>
    <w:p w14:paraId="77BB95B5" w14:textId="77777777" w:rsidR="00B24C11" w:rsidRDefault="00504401" w:rsidP="000A69FF">
      <w:pPr>
        <w:rPr>
          <w:color w:val="auto"/>
        </w:rPr>
      </w:pPr>
      <w:r>
        <w:t>Verktak</w:t>
      </w:r>
      <w:r w:rsidR="007D6A29">
        <w:t>i</w:t>
      </w:r>
      <w:r w:rsidR="00B24C11" w:rsidRPr="001B5628">
        <w:t xml:space="preserve"> skal hirða </w:t>
      </w:r>
      <w:r w:rsidR="00B24C11" w:rsidRPr="00C55A64">
        <w:rPr>
          <w:color w:val="0070C0"/>
        </w:rPr>
        <w:t xml:space="preserve">[fjöldi úrgangsflokka] </w:t>
      </w:r>
      <w:r w:rsidR="00B24C11" w:rsidRPr="001B5628">
        <w:t xml:space="preserve">flokka úrgangs frá grenndarstöðvum; </w:t>
      </w:r>
      <w:r w:rsidR="00B24C11" w:rsidRPr="00C55A64">
        <w:rPr>
          <w:color w:val="0070C0"/>
        </w:rPr>
        <w:t xml:space="preserve">[Telja upp úrgangsflokka, t.d. </w:t>
      </w:r>
      <w:proofErr w:type="spellStart"/>
      <w:r w:rsidR="00B24C11" w:rsidRPr="00C55A64">
        <w:rPr>
          <w:color w:val="0070C0"/>
        </w:rPr>
        <w:t>textíl</w:t>
      </w:r>
      <w:r w:rsidR="002B448B">
        <w:rPr>
          <w:color w:val="0070C0"/>
        </w:rPr>
        <w:t>l</w:t>
      </w:r>
      <w:proofErr w:type="spellEnd"/>
      <w:r w:rsidR="00B24C11" w:rsidRPr="00C55A64">
        <w:rPr>
          <w:color w:val="0070C0"/>
        </w:rPr>
        <w:t>, gler og málma</w:t>
      </w:r>
      <w:r w:rsidR="002B448B">
        <w:rPr>
          <w:color w:val="0070C0"/>
        </w:rPr>
        <w:t>r</w:t>
      </w:r>
      <w:r w:rsidR="00B24C11" w:rsidRPr="00C55A64">
        <w:rPr>
          <w:color w:val="0070C0"/>
        </w:rPr>
        <w:t xml:space="preserve">]. </w:t>
      </w:r>
      <w:r w:rsidR="00C351A7" w:rsidRPr="002B448B">
        <w:rPr>
          <w:color w:val="auto"/>
          <w:highlight w:val="yellow"/>
        </w:rPr>
        <w:t>Staðsetning grenndarstöðva er sýnd á korti í viðauka.</w:t>
      </w:r>
      <w:r w:rsidR="00C351A7" w:rsidRPr="00875D20">
        <w:rPr>
          <w:color w:val="auto"/>
        </w:rPr>
        <w:t xml:space="preserve"> </w:t>
      </w:r>
    </w:p>
    <w:p w14:paraId="726B2BD3" w14:textId="77777777" w:rsidR="00044328" w:rsidRPr="00AE07A8" w:rsidRDefault="00044328" w:rsidP="00044328">
      <w:pPr>
        <w:rPr>
          <w:color w:val="FF0000"/>
        </w:rPr>
      </w:pPr>
      <w:r w:rsidRPr="00AE07A8">
        <w:rPr>
          <w:color w:val="FF0000"/>
        </w:rPr>
        <w:t>Dæmi 1</w:t>
      </w:r>
      <w:r>
        <w:rPr>
          <w:color w:val="FF0000"/>
        </w:rPr>
        <w:t>:</w:t>
      </w:r>
    </w:p>
    <w:p w14:paraId="147D2D39" w14:textId="77777777" w:rsidR="00044328" w:rsidRPr="00AE07A8" w:rsidRDefault="00044328" w:rsidP="00044328">
      <w:r>
        <w:t xml:space="preserve">Magn úrgangs á grenndarstöðvum er vaktað með rafrænum hætti. </w:t>
      </w:r>
      <w:r w:rsidR="00260E50">
        <w:t>Ílát</w:t>
      </w:r>
      <w:r>
        <w:t xml:space="preserve"> skulu tæmd þegar mæling sýnir magnið vera á bilinu </w:t>
      </w:r>
      <w:r w:rsidRPr="00E910A8">
        <w:rPr>
          <w:color w:val="0070C0"/>
        </w:rPr>
        <w:t>[</w:t>
      </w:r>
      <w:r>
        <w:rPr>
          <w:color w:val="0070C0"/>
        </w:rPr>
        <w:t>prósenta - prósenta</w:t>
      </w:r>
      <w:r w:rsidRPr="00E910A8">
        <w:rPr>
          <w:color w:val="0070C0"/>
        </w:rPr>
        <w:t>]</w:t>
      </w:r>
      <w:r>
        <w:t xml:space="preserve">, þó ekki sjaldnar er á </w:t>
      </w:r>
      <w:r w:rsidRPr="00E910A8">
        <w:rPr>
          <w:color w:val="0070C0"/>
        </w:rPr>
        <w:t>[</w:t>
      </w:r>
      <w:r>
        <w:rPr>
          <w:color w:val="0070C0"/>
        </w:rPr>
        <w:t>fjöldi vikna</w:t>
      </w:r>
      <w:r w:rsidRPr="00E910A8">
        <w:rPr>
          <w:color w:val="0070C0"/>
        </w:rPr>
        <w:t>]</w:t>
      </w:r>
      <w:r>
        <w:t xml:space="preserve"> vikna</w:t>
      </w:r>
      <w:r w:rsidRPr="004C101C">
        <w:t xml:space="preserve"> fresti</w:t>
      </w:r>
      <w:r>
        <w:t>.</w:t>
      </w:r>
    </w:p>
    <w:p w14:paraId="213CA905" w14:textId="77777777" w:rsidR="00044328" w:rsidRPr="00AE07A8" w:rsidRDefault="00044328" w:rsidP="00044328">
      <w:pPr>
        <w:rPr>
          <w:color w:val="FF0000"/>
        </w:rPr>
      </w:pPr>
      <w:r w:rsidRPr="00AE07A8">
        <w:rPr>
          <w:color w:val="FF0000"/>
        </w:rPr>
        <w:t xml:space="preserve">Dæmi </w:t>
      </w:r>
      <w:r>
        <w:rPr>
          <w:color w:val="FF0000"/>
        </w:rPr>
        <w:t>2:</w:t>
      </w:r>
    </w:p>
    <w:p w14:paraId="2F2CD8F8" w14:textId="77777777" w:rsidR="00044328" w:rsidRPr="00EA3EB5" w:rsidRDefault="00284046" w:rsidP="00044328">
      <w:r>
        <w:t>Ílát</w:t>
      </w:r>
      <w:r w:rsidR="00044328">
        <w:t xml:space="preserve"> á stöðvum </w:t>
      </w:r>
      <w:r w:rsidR="00044328" w:rsidRPr="00E910A8">
        <w:rPr>
          <w:color w:val="0070C0"/>
        </w:rPr>
        <w:t>[</w:t>
      </w:r>
      <w:r w:rsidR="00044328">
        <w:rPr>
          <w:color w:val="0070C0"/>
        </w:rPr>
        <w:t>nafn grenndarstöðva</w:t>
      </w:r>
      <w:r w:rsidR="00044328" w:rsidRPr="00E910A8">
        <w:rPr>
          <w:color w:val="0070C0"/>
        </w:rPr>
        <w:t>]</w:t>
      </w:r>
      <w:r w:rsidR="00044328">
        <w:t xml:space="preserve"> </w:t>
      </w:r>
      <w:r>
        <w:t xml:space="preserve">skulu </w:t>
      </w:r>
      <w:r w:rsidR="00044328">
        <w:t xml:space="preserve">tæmd </w:t>
      </w:r>
      <w:r w:rsidR="00044328" w:rsidRPr="004C101C">
        <w:t xml:space="preserve">á </w:t>
      </w:r>
      <w:r w:rsidR="00044328" w:rsidRPr="00E910A8">
        <w:rPr>
          <w:color w:val="0070C0"/>
        </w:rPr>
        <w:t>[</w:t>
      </w:r>
      <w:r w:rsidR="00044328">
        <w:rPr>
          <w:color w:val="0070C0"/>
        </w:rPr>
        <w:t>fjöldi vikna</w:t>
      </w:r>
      <w:r w:rsidR="00044328" w:rsidRPr="00E910A8">
        <w:rPr>
          <w:color w:val="0070C0"/>
        </w:rPr>
        <w:t>]</w:t>
      </w:r>
      <w:r w:rsidR="00044328">
        <w:t xml:space="preserve"> vikna</w:t>
      </w:r>
      <w:r w:rsidR="00044328" w:rsidRPr="004C101C">
        <w:t xml:space="preserve"> fresti</w:t>
      </w:r>
      <w:r w:rsidR="00044328">
        <w:t xml:space="preserve">. </w:t>
      </w:r>
      <w:r>
        <w:t>Ílát</w:t>
      </w:r>
      <w:r w:rsidR="00044328">
        <w:t xml:space="preserve"> á stöðvum </w:t>
      </w:r>
      <w:r w:rsidR="00044328" w:rsidRPr="00E910A8">
        <w:rPr>
          <w:color w:val="0070C0"/>
        </w:rPr>
        <w:t>[</w:t>
      </w:r>
      <w:r w:rsidR="00044328">
        <w:rPr>
          <w:color w:val="0070C0"/>
        </w:rPr>
        <w:t>nafn grenndarstöðva</w:t>
      </w:r>
      <w:r w:rsidR="00044328" w:rsidRPr="00E910A8">
        <w:rPr>
          <w:color w:val="0070C0"/>
        </w:rPr>
        <w:t>]</w:t>
      </w:r>
      <w:r w:rsidR="00044328">
        <w:t xml:space="preserve"> </w:t>
      </w:r>
      <w:r>
        <w:t xml:space="preserve">skulu </w:t>
      </w:r>
      <w:r w:rsidR="00044328">
        <w:t xml:space="preserve">tæmd </w:t>
      </w:r>
      <w:r w:rsidR="00044328" w:rsidRPr="004C101C">
        <w:t xml:space="preserve">á </w:t>
      </w:r>
      <w:r w:rsidR="00044328" w:rsidRPr="00E910A8">
        <w:rPr>
          <w:color w:val="0070C0"/>
        </w:rPr>
        <w:t>[</w:t>
      </w:r>
      <w:r w:rsidR="00044328">
        <w:rPr>
          <w:color w:val="0070C0"/>
        </w:rPr>
        <w:t>fjöldi vikna</w:t>
      </w:r>
      <w:r w:rsidR="00044328" w:rsidRPr="00E910A8">
        <w:rPr>
          <w:color w:val="0070C0"/>
        </w:rPr>
        <w:t>]</w:t>
      </w:r>
      <w:r w:rsidR="00044328">
        <w:t xml:space="preserve"> vikna</w:t>
      </w:r>
      <w:r w:rsidR="00044328" w:rsidRPr="004C101C">
        <w:t xml:space="preserve"> fresti</w:t>
      </w:r>
      <w:r w:rsidR="00044328">
        <w:t>.</w:t>
      </w:r>
    </w:p>
    <w:p w14:paraId="668C65C1" w14:textId="77777777" w:rsidR="00044328" w:rsidRDefault="00044328" w:rsidP="00044328">
      <w:r w:rsidRPr="00AE07A8">
        <w:rPr>
          <w:color w:val="FF0000"/>
        </w:rPr>
        <w:t xml:space="preserve">Dæmi </w:t>
      </w:r>
      <w:r>
        <w:rPr>
          <w:color w:val="FF0000"/>
        </w:rPr>
        <w:t>3:</w:t>
      </w:r>
    </w:p>
    <w:p w14:paraId="332877C7" w14:textId="77777777" w:rsidR="00044328" w:rsidRPr="00044328" w:rsidRDefault="00284046" w:rsidP="000A69FF">
      <w:r>
        <w:t>Öll ílát</w:t>
      </w:r>
      <w:r w:rsidR="00044328">
        <w:t xml:space="preserve"> á grenndarstöðvum skulu tæmd </w:t>
      </w:r>
      <w:r w:rsidR="00044328" w:rsidRPr="004C101C">
        <w:t xml:space="preserve">á </w:t>
      </w:r>
      <w:r w:rsidR="00044328" w:rsidRPr="00E910A8">
        <w:rPr>
          <w:color w:val="0070C0"/>
        </w:rPr>
        <w:t>[</w:t>
      </w:r>
      <w:r w:rsidR="00044328">
        <w:rPr>
          <w:color w:val="0070C0"/>
        </w:rPr>
        <w:t>fjöldi vikna</w:t>
      </w:r>
      <w:r w:rsidR="00044328" w:rsidRPr="00E910A8">
        <w:rPr>
          <w:color w:val="0070C0"/>
        </w:rPr>
        <w:t>]</w:t>
      </w:r>
      <w:r w:rsidR="00044328">
        <w:t xml:space="preserve"> vikna</w:t>
      </w:r>
      <w:r w:rsidR="00044328" w:rsidRPr="004C101C">
        <w:t xml:space="preserve"> fresti</w:t>
      </w:r>
      <w:r w:rsidR="00044328">
        <w:t xml:space="preserve">. </w:t>
      </w:r>
    </w:p>
    <w:p w14:paraId="3287DEE4" w14:textId="77777777" w:rsidR="00642019" w:rsidRPr="001B5628" w:rsidRDefault="000727CE" w:rsidP="00FF3A51">
      <w:pPr>
        <w:pStyle w:val="Heading3"/>
      </w:pPr>
      <w:bookmarkStart w:id="68" w:name="_Toc121387875"/>
      <w:r>
        <w:lastRenderedPageBreak/>
        <w:t>Hirða</w:t>
      </w:r>
      <w:r w:rsidR="00642019">
        <w:t xml:space="preserve"> úrgangs frá stofnunum</w:t>
      </w:r>
      <w:bookmarkEnd w:id="68"/>
    </w:p>
    <w:p w14:paraId="217EA340" w14:textId="77777777" w:rsidR="00642019" w:rsidRPr="00A71824" w:rsidRDefault="00875D20" w:rsidP="00642019">
      <w:pPr>
        <w:rPr>
          <w:i/>
          <w:iCs/>
          <w:color w:val="FF0000"/>
        </w:rPr>
      </w:pPr>
      <w:r>
        <w:rPr>
          <w:i/>
          <w:iCs/>
          <w:color w:val="FF0000"/>
        </w:rPr>
        <w:t>Ef þjónusta við stofnanir er boðin úr með hirðu heimilisúrgangs þarf að veita upplýsingar um staðsetningu og stærð stofnana og s</w:t>
      </w:r>
      <w:r w:rsidRPr="00A71824">
        <w:rPr>
          <w:i/>
          <w:iCs/>
          <w:color w:val="FF0000"/>
        </w:rPr>
        <w:t xml:space="preserve">kilgreina þarf hvaða úrgangi verður safnað </w:t>
      </w:r>
      <w:r>
        <w:rPr>
          <w:i/>
          <w:iCs/>
          <w:color w:val="FF0000"/>
        </w:rPr>
        <w:t>frá sérhverri stofnun, sérstakl</w:t>
      </w:r>
      <w:r w:rsidR="00642019">
        <w:rPr>
          <w:i/>
          <w:iCs/>
          <w:color w:val="FF0000"/>
        </w:rPr>
        <w:t>ega ef úrgangurinn er annars eðlis en heimilisúrgangur.</w:t>
      </w:r>
      <w:r w:rsidR="00642019" w:rsidRPr="00A71824">
        <w:rPr>
          <w:i/>
          <w:iCs/>
          <w:color w:val="FF0000"/>
        </w:rPr>
        <w:t xml:space="preserve"> </w:t>
      </w:r>
      <w:r w:rsidR="00F1504D">
        <w:rPr>
          <w:i/>
          <w:iCs/>
          <w:color w:val="FF0000"/>
        </w:rPr>
        <w:t xml:space="preserve">Halda þarf aðskildum kostnaði vegna </w:t>
      </w:r>
      <w:r w:rsidR="008B4028">
        <w:rPr>
          <w:i/>
          <w:iCs/>
          <w:color w:val="FF0000"/>
        </w:rPr>
        <w:t>stofnana.</w:t>
      </w:r>
    </w:p>
    <w:p w14:paraId="2DA2D8F6" w14:textId="55FE93F9" w:rsidR="00435FF1" w:rsidRPr="00435FF1" w:rsidRDefault="00642019" w:rsidP="00AD2CF0">
      <w:pPr>
        <w:rPr>
          <w:color w:val="auto"/>
        </w:rPr>
      </w:pPr>
      <w:r>
        <w:t>Verktaki</w:t>
      </w:r>
      <w:r w:rsidRPr="001B5628">
        <w:t xml:space="preserve"> skal hirða úrgang frá </w:t>
      </w:r>
      <w:r w:rsidR="00875D20">
        <w:t>stofnunum í samræmi við töflu hér að neðan.</w:t>
      </w:r>
      <w:r w:rsidR="00875D20">
        <w:rPr>
          <w:color w:val="0070C0"/>
        </w:rPr>
        <w:t xml:space="preserve"> </w:t>
      </w:r>
      <w:r w:rsidRPr="00875D20">
        <w:rPr>
          <w:color w:val="auto"/>
        </w:rPr>
        <w:t xml:space="preserve">Staðsetning </w:t>
      </w:r>
      <w:r w:rsidR="00875D20">
        <w:rPr>
          <w:color w:val="auto"/>
        </w:rPr>
        <w:t>stofnana</w:t>
      </w:r>
      <w:r w:rsidRPr="00875D20">
        <w:rPr>
          <w:color w:val="auto"/>
        </w:rPr>
        <w:t xml:space="preserve"> er sýnd á korti í viðauka. </w:t>
      </w:r>
      <w:r w:rsidR="008B4028">
        <w:rPr>
          <w:color w:val="auto"/>
        </w:rPr>
        <w:t xml:space="preserve">Halda skal aðskildum kostnaði vegna </w:t>
      </w:r>
      <w:r w:rsidR="00AF606E">
        <w:rPr>
          <w:color w:val="auto"/>
        </w:rPr>
        <w:t xml:space="preserve">hirðu hjá stofnunum, fyrir hverja stofnun fyrir sig. </w:t>
      </w:r>
    </w:p>
    <w:tbl>
      <w:tblPr>
        <w:tblStyle w:val="TableGrid"/>
        <w:tblW w:w="9209" w:type="dxa"/>
        <w:tblLook w:val="04A0" w:firstRow="1" w:lastRow="0" w:firstColumn="1" w:lastColumn="0" w:noHBand="0" w:noVBand="1"/>
      </w:tblPr>
      <w:tblGrid>
        <w:gridCol w:w="1838"/>
        <w:gridCol w:w="1701"/>
        <w:gridCol w:w="5670"/>
      </w:tblGrid>
      <w:tr w:rsidR="00875D20" w:rsidRPr="00550AA0" w14:paraId="31AD53A8" w14:textId="77777777" w:rsidTr="00615172">
        <w:tc>
          <w:tcPr>
            <w:tcW w:w="1838" w:type="dxa"/>
            <w:tcBorders>
              <w:top w:val="single" w:sz="4" w:space="0" w:color="auto"/>
              <w:left w:val="single" w:sz="4" w:space="0" w:color="auto"/>
              <w:bottom w:val="single" w:sz="4" w:space="0" w:color="auto"/>
              <w:right w:val="single" w:sz="4" w:space="0" w:color="auto"/>
            </w:tcBorders>
            <w:hideMark/>
          </w:tcPr>
          <w:p w14:paraId="5B6A24DD" w14:textId="77777777" w:rsidR="00875D20" w:rsidRPr="00550AA0" w:rsidRDefault="00875D20" w:rsidP="006D5140">
            <w:pPr>
              <w:ind w:right="88"/>
              <w:rPr>
                <w:rFonts w:eastAsia="Arial" w:cs="Arial"/>
                <w:b/>
                <w:bCs/>
                <w:szCs w:val="20"/>
              </w:rPr>
            </w:pPr>
            <w:r>
              <w:rPr>
                <w:rFonts w:eastAsia="Arial" w:cs="Arial"/>
                <w:b/>
                <w:bCs/>
                <w:szCs w:val="20"/>
              </w:rPr>
              <w:t>Stofnun</w:t>
            </w:r>
          </w:p>
        </w:tc>
        <w:tc>
          <w:tcPr>
            <w:tcW w:w="1701" w:type="dxa"/>
            <w:tcBorders>
              <w:top w:val="single" w:sz="4" w:space="0" w:color="auto"/>
              <w:left w:val="single" w:sz="4" w:space="0" w:color="auto"/>
              <w:bottom w:val="single" w:sz="4" w:space="0" w:color="auto"/>
              <w:right w:val="single" w:sz="4" w:space="0" w:color="auto"/>
            </w:tcBorders>
            <w:hideMark/>
          </w:tcPr>
          <w:p w14:paraId="121527C7" w14:textId="77777777" w:rsidR="00875D20" w:rsidRPr="00550AA0" w:rsidRDefault="00875D20" w:rsidP="006D5140">
            <w:pPr>
              <w:ind w:right="88"/>
              <w:rPr>
                <w:rFonts w:eastAsia="Arial" w:cs="Arial"/>
                <w:b/>
                <w:bCs/>
                <w:szCs w:val="20"/>
              </w:rPr>
            </w:pPr>
            <w:r>
              <w:rPr>
                <w:rFonts w:eastAsia="Arial" w:cs="Arial"/>
                <w:b/>
                <w:bCs/>
                <w:szCs w:val="20"/>
              </w:rPr>
              <w:t>Fjöldi starfsmanna</w:t>
            </w:r>
          </w:p>
        </w:tc>
        <w:tc>
          <w:tcPr>
            <w:tcW w:w="5670" w:type="dxa"/>
            <w:tcBorders>
              <w:top w:val="single" w:sz="4" w:space="0" w:color="auto"/>
              <w:left w:val="single" w:sz="4" w:space="0" w:color="auto"/>
              <w:bottom w:val="single" w:sz="4" w:space="0" w:color="auto"/>
              <w:right w:val="single" w:sz="4" w:space="0" w:color="auto"/>
            </w:tcBorders>
            <w:hideMark/>
          </w:tcPr>
          <w:p w14:paraId="50A3A993" w14:textId="77777777" w:rsidR="00875D20" w:rsidRPr="00550AA0" w:rsidRDefault="00875D20" w:rsidP="006D5140">
            <w:pPr>
              <w:ind w:right="88"/>
              <w:rPr>
                <w:rFonts w:eastAsia="Arial" w:cs="Arial"/>
                <w:b/>
                <w:bCs/>
                <w:szCs w:val="20"/>
              </w:rPr>
            </w:pPr>
            <w:r>
              <w:rPr>
                <w:rFonts w:eastAsia="Arial" w:cs="Arial"/>
                <w:b/>
                <w:bCs/>
                <w:szCs w:val="20"/>
              </w:rPr>
              <w:t>Flokkar úrgangs</w:t>
            </w:r>
          </w:p>
        </w:tc>
      </w:tr>
      <w:tr w:rsidR="00875D20" w:rsidRPr="00550AA0" w14:paraId="3F443071" w14:textId="77777777" w:rsidTr="00615172">
        <w:tc>
          <w:tcPr>
            <w:tcW w:w="1838" w:type="dxa"/>
            <w:tcBorders>
              <w:top w:val="single" w:sz="4" w:space="0" w:color="auto"/>
              <w:left w:val="single" w:sz="4" w:space="0" w:color="auto"/>
              <w:bottom w:val="single" w:sz="4" w:space="0" w:color="auto"/>
              <w:right w:val="single" w:sz="4" w:space="0" w:color="auto"/>
            </w:tcBorders>
            <w:hideMark/>
          </w:tcPr>
          <w:p w14:paraId="616F130B" w14:textId="77777777" w:rsidR="00875D20" w:rsidRPr="00550AA0" w:rsidRDefault="00875D20" w:rsidP="006D5140">
            <w:pPr>
              <w:ind w:right="88"/>
              <w:rPr>
                <w:rFonts w:eastAsia="Arial" w:cs="Arial"/>
                <w:szCs w:val="20"/>
              </w:rPr>
            </w:pPr>
            <w:r w:rsidRPr="00C55A64">
              <w:rPr>
                <w:color w:val="0070C0"/>
              </w:rPr>
              <w:t>[</w:t>
            </w:r>
            <w:r>
              <w:rPr>
                <w:color w:val="0070C0"/>
              </w:rPr>
              <w:t>Heiti stofnunar</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7D3A83FB" w14:textId="77777777" w:rsidR="00875D20" w:rsidRPr="00550AA0" w:rsidRDefault="00875D20" w:rsidP="006D5140">
            <w:pPr>
              <w:ind w:right="88"/>
              <w:rPr>
                <w:rFonts w:eastAsia="Arial" w:cs="Arial"/>
                <w:szCs w:val="20"/>
              </w:rPr>
            </w:pPr>
            <w:r w:rsidRPr="00C55A64">
              <w:rPr>
                <w:color w:val="0070C0"/>
              </w:rPr>
              <w:t>[</w:t>
            </w:r>
            <w:r>
              <w:rPr>
                <w:color w:val="0070C0"/>
              </w:rPr>
              <w:t>Fjöldi</w:t>
            </w:r>
            <w:r w:rsidRPr="00C55A64">
              <w:rPr>
                <w:color w:val="0070C0"/>
              </w:rPr>
              <w:t>]</w:t>
            </w:r>
          </w:p>
        </w:tc>
        <w:tc>
          <w:tcPr>
            <w:tcW w:w="5670" w:type="dxa"/>
            <w:tcBorders>
              <w:top w:val="single" w:sz="4" w:space="0" w:color="auto"/>
              <w:left w:val="single" w:sz="4" w:space="0" w:color="auto"/>
              <w:bottom w:val="single" w:sz="4" w:space="0" w:color="auto"/>
              <w:right w:val="single" w:sz="4" w:space="0" w:color="auto"/>
            </w:tcBorders>
          </w:tcPr>
          <w:p w14:paraId="48E61F1B" w14:textId="77777777" w:rsidR="00875D20" w:rsidRPr="00550AA0" w:rsidRDefault="00875D20" w:rsidP="006D5140">
            <w:pPr>
              <w:ind w:right="88"/>
              <w:rPr>
                <w:rFonts w:eastAsia="Arial" w:cs="Arial"/>
                <w:szCs w:val="20"/>
              </w:rPr>
            </w:pPr>
            <w:r w:rsidRPr="00C55A64">
              <w:rPr>
                <w:color w:val="0070C0"/>
              </w:rPr>
              <w:t>[</w:t>
            </w:r>
            <w:r w:rsidRPr="001B5628">
              <w:rPr>
                <w:color w:val="0070C0"/>
              </w:rPr>
              <w:t>pap</w:t>
            </w:r>
            <w:r>
              <w:rPr>
                <w:color w:val="0070C0"/>
              </w:rPr>
              <w:t>p</w:t>
            </w:r>
            <w:r w:rsidR="00B14D31">
              <w:rPr>
                <w:color w:val="0070C0"/>
              </w:rPr>
              <w:t>ír</w:t>
            </w:r>
            <w:r w:rsidRPr="001B5628">
              <w:rPr>
                <w:color w:val="0070C0"/>
              </w:rPr>
              <w:t xml:space="preserve"> og papp</w:t>
            </w:r>
            <w:r w:rsidR="00B14D31">
              <w:rPr>
                <w:color w:val="0070C0"/>
              </w:rPr>
              <w:t>i</w:t>
            </w:r>
            <w:r>
              <w:rPr>
                <w:color w:val="0070C0"/>
              </w:rPr>
              <w:t xml:space="preserve"> /</w:t>
            </w:r>
            <w:r w:rsidRPr="001B5628">
              <w:rPr>
                <w:color w:val="0070C0"/>
              </w:rPr>
              <w:t xml:space="preserve"> plast</w:t>
            </w:r>
            <w:r>
              <w:rPr>
                <w:color w:val="0070C0"/>
              </w:rPr>
              <w:t xml:space="preserve"> /</w:t>
            </w:r>
            <w:r w:rsidRPr="001B5628">
              <w:rPr>
                <w:color w:val="0070C0"/>
              </w:rPr>
              <w:t xml:space="preserve"> lífúrgang</w:t>
            </w:r>
            <w:r>
              <w:rPr>
                <w:color w:val="0070C0"/>
              </w:rPr>
              <w:t>ur /</w:t>
            </w:r>
            <w:r w:rsidRPr="001B5628">
              <w:rPr>
                <w:color w:val="0070C0"/>
              </w:rPr>
              <w:t xml:space="preserve"> blandað</w:t>
            </w:r>
            <w:r>
              <w:rPr>
                <w:color w:val="0070C0"/>
              </w:rPr>
              <w:t>ur</w:t>
            </w:r>
            <w:r w:rsidRPr="001B5628">
              <w:rPr>
                <w:color w:val="0070C0"/>
              </w:rPr>
              <w:t xml:space="preserve"> úrgang</w:t>
            </w:r>
            <w:r>
              <w:rPr>
                <w:color w:val="0070C0"/>
              </w:rPr>
              <w:t>ur</w:t>
            </w:r>
            <w:r w:rsidR="001322CE" w:rsidRPr="00C55A64">
              <w:rPr>
                <w:color w:val="0070C0"/>
              </w:rPr>
              <w:t>]</w:t>
            </w:r>
          </w:p>
        </w:tc>
      </w:tr>
      <w:tr w:rsidR="00875D20" w:rsidRPr="00550AA0" w14:paraId="5C6BC698" w14:textId="77777777" w:rsidTr="00615172">
        <w:tc>
          <w:tcPr>
            <w:tcW w:w="1838" w:type="dxa"/>
            <w:tcBorders>
              <w:top w:val="single" w:sz="4" w:space="0" w:color="auto"/>
              <w:left w:val="single" w:sz="4" w:space="0" w:color="auto"/>
              <w:bottom w:val="single" w:sz="4" w:space="0" w:color="auto"/>
              <w:right w:val="single" w:sz="4" w:space="0" w:color="auto"/>
            </w:tcBorders>
            <w:hideMark/>
          </w:tcPr>
          <w:p w14:paraId="36032C87" w14:textId="77777777" w:rsidR="00875D20" w:rsidRPr="00550AA0" w:rsidRDefault="00875D20" w:rsidP="00875D20">
            <w:pPr>
              <w:ind w:right="88"/>
              <w:rPr>
                <w:rFonts w:eastAsia="Arial" w:cs="Arial"/>
                <w:szCs w:val="20"/>
              </w:rPr>
            </w:pPr>
            <w:r w:rsidRPr="00C55A64">
              <w:rPr>
                <w:color w:val="0070C0"/>
              </w:rPr>
              <w:t>[</w:t>
            </w:r>
            <w:r>
              <w:rPr>
                <w:color w:val="0070C0"/>
              </w:rPr>
              <w:t>Heiti stofnunar</w:t>
            </w:r>
            <w:r w:rsidRPr="00C55A64">
              <w:rPr>
                <w:color w:val="0070C0"/>
              </w:rPr>
              <w:t>]</w:t>
            </w:r>
          </w:p>
        </w:tc>
        <w:tc>
          <w:tcPr>
            <w:tcW w:w="1701" w:type="dxa"/>
            <w:tcBorders>
              <w:top w:val="single" w:sz="4" w:space="0" w:color="auto"/>
              <w:left w:val="single" w:sz="4" w:space="0" w:color="auto"/>
              <w:bottom w:val="single" w:sz="4" w:space="0" w:color="auto"/>
              <w:right w:val="single" w:sz="4" w:space="0" w:color="auto"/>
            </w:tcBorders>
          </w:tcPr>
          <w:p w14:paraId="32D009D7" w14:textId="77777777" w:rsidR="00875D20" w:rsidRPr="00550AA0" w:rsidRDefault="00875D20" w:rsidP="00875D20">
            <w:pPr>
              <w:ind w:right="88"/>
              <w:rPr>
                <w:rFonts w:eastAsia="Arial" w:cs="Arial"/>
                <w:szCs w:val="20"/>
              </w:rPr>
            </w:pPr>
            <w:r w:rsidRPr="00C55A64">
              <w:rPr>
                <w:color w:val="0070C0"/>
              </w:rPr>
              <w:t>[</w:t>
            </w:r>
            <w:r>
              <w:rPr>
                <w:color w:val="0070C0"/>
              </w:rPr>
              <w:t>Fjöldi</w:t>
            </w:r>
            <w:r w:rsidRPr="00C55A64">
              <w:rPr>
                <w:color w:val="0070C0"/>
              </w:rPr>
              <w:t>]</w:t>
            </w:r>
          </w:p>
        </w:tc>
        <w:tc>
          <w:tcPr>
            <w:tcW w:w="5670" w:type="dxa"/>
            <w:tcBorders>
              <w:top w:val="single" w:sz="4" w:space="0" w:color="auto"/>
              <w:left w:val="single" w:sz="4" w:space="0" w:color="auto"/>
              <w:bottom w:val="single" w:sz="4" w:space="0" w:color="auto"/>
              <w:right w:val="single" w:sz="4" w:space="0" w:color="auto"/>
            </w:tcBorders>
          </w:tcPr>
          <w:p w14:paraId="72164BED" w14:textId="77777777" w:rsidR="00875D20" w:rsidRPr="00550AA0" w:rsidRDefault="00875D20" w:rsidP="00875D20">
            <w:pPr>
              <w:ind w:right="88"/>
              <w:rPr>
                <w:rFonts w:eastAsia="Arial" w:cs="Arial"/>
                <w:szCs w:val="20"/>
              </w:rPr>
            </w:pPr>
            <w:r w:rsidRPr="00C55A64">
              <w:rPr>
                <w:color w:val="0070C0"/>
              </w:rPr>
              <w:t>[</w:t>
            </w:r>
            <w:r w:rsidRPr="001B5628">
              <w:rPr>
                <w:color w:val="0070C0"/>
              </w:rPr>
              <w:t>pap</w:t>
            </w:r>
            <w:r>
              <w:rPr>
                <w:color w:val="0070C0"/>
              </w:rPr>
              <w:t>p</w:t>
            </w:r>
            <w:r w:rsidR="00B14D31">
              <w:rPr>
                <w:color w:val="0070C0"/>
              </w:rPr>
              <w:t>ír</w:t>
            </w:r>
            <w:r w:rsidRPr="001B5628">
              <w:rPr>
                <w:color w:val="0070C0"/>
              </w:rPr>
              <w:t xml:space="preserve"> og papp</w:t>
            </w:r>
            <w:r w:rsidR="00B14D31">
              <w:rPr>
                <w:color w:val="0070C0"/>
              </w:rPr>
              <w:t>i</w:t>
            </w:r>
            <w:r>
              <w:rPr>
                <w:color w:val="0070C0"/>
              </w:rPr>
              <w:t xml:space="preserve"> /</w:t>
            </w:r>
            <w:r w:rsidRPr="001B5628">
              <w:rPr>
                <w:color w:val="0070C0"/>
              </w:rPr>
              <w:t xml:space="preserve"> plast</w:t>
            </w:r>
            <w:r>
              <w:rPr>
                <w:color w:val="0070C0"/>
              </w:rPr>
              <w:t xml:space="preserve"> /</w:t>
            </w:r>
            <w:r w:rsidRPr="001B5628">
              <w:rPr>
                <w:color w:val="0070C0"/>
              </w:rPr>
              <w:t xml:space="preserve"> lífúrgang</w:t>
            </w:r>
            <w:r>
              <w:rPr>
                <w:color w:val="0070C0"/>
              </w:rPr>
              <w:t>ur /</w:t>
            </w:r>
            <w:r w:rsidRPr="001B5628">
              <w:rPr>
                <w:color w:val="0070C0"/>
              </w:rPr>
              <w:t xml:space="preserve"> blandað</w:t>
            </w:r>
            <w:r>
              <w:rPr>
                <w:color w:val="0070C0"/>
              </w:rPr>
              <w:t>ur</w:t>
            </w:r>
            <w:r w:rsidRPr="001B5628">
              <w:rPr>
                <w:color w:val="0070C0"/>
              </w:rPr>
              <w:t xml:space="preserve"> úrgang</w:t>
            </w:r>
            <w:r>
              <w:rPr>
                <w:color w:val="0070C0"/>
              </w:rPr>
              <w:t>ur</w:t>
            </w:r>
            <w:r w:rsidR="001322CE" w:rsidRPr="00C55A64">
              <w:rPr>
                <w:color w:val="0070C0"/>
              </w:rPr>
              <w:t>]</w:t>
            </w:r>
          </w:p>
        </w:tc>
      </w:tr>
    </w:tbl>
    <w:p w14:paraId="2DAEAD08" w14:textId="77777777" w:rsidR="00875D20" w:rsidRPr="001B5628" w:rsidRDefault="000727CE" w:rsidP="00875D20">
      <w:pPr>
        <w:pStyle w:val="Heading3"/>
      </w:pPr>
      <w:bookmarkStart w:id="69" w:name="_Toc121387876"/>
      <w:r>
        <w:t xml:space="preserve">Hirða </w:t>
      </w:r>
      <w:r w:rsidR="00875D20">
        <w:t>úrgangs með spilliefnabíl</w:t>
      </w:r>
      <w:bookmarkEnd w:id="69"/>
    </w:p>
    <w:p w14:paraId="2130D065" w14:textId="65AE55B8" w:rsidR="00875D20" w:rsidRDefault="00875D20" w:rsidP="00875D20">
      <w:pPr>
        <w:rPr>
          <w:highlight w:val="yellow"/>
        </w:rPr>
      </w:pPr>
      <w:r>
        <w:rPr>
          <w:i/>
          <w:iCs/>
          <w:color w:val="FF0000"/>
        </w:rPr>
        <w:t xml:space="preserve">Ef fyrirhugað er að nota </w:t>
      </w:r>
      <w:proofErr w:type="spellStart"/>
      <w:r>
        <w:rPr>
          <w:i/>
          <w:iCs/>
          <w:color w:val="FF0000"/>
        </w:rPr>
        <w:t>færanlega</w:t>
      </w:r>
      <w:proofErr w:type="spellEnd"/>
      <w:r>
        <w:rPr>
          <w:i/>
          <w:iCs/>
          <w:color w:val="FF0000"/>
        </w:rPr>
        <w:t xml:space="preserve"> þjónustu</w:t>
      </w:r>
      <w:r w:rsidR="0058284D">
        <w:rPr>
          <w:i/>
          <w:iCs/>
          <w:color w:val="FF0000"/>
        </w:rPr>
        <w:t xml:space="preserve"> </w:t>
      </w:r>
      <w:r>
        <w:rPr>
          <w:i/>
          <w:iCs/>
          <w:color w:val="FF0000"/>
        </w:rPr>
        <w:t xml:space="preserve">þarf að tiltaka það sérstaklega og gera ráð fyrir sérlið í útboðsskrá. </w:t>
      </w:r>
      <w:r w:rsidR="0058284D">
        <w:rPr>
          <w:i/>
          <w:iCs/>
          <w:color w:val="FF0000"/>
        </w:rPr>
        <w:t>Þá er hirðu</w:t>
      </w:r>
      <w:r w:rsidR="00473CD9">
        <w:rPr>
          <w:i/>
          <w:iCs/>
          <w:color w:val="FF0000"/>
        </w:rPr>
        <w:t xml:space="preserve">bíll er á </w:t>
      </w:r>
      <w:proofErr w:type="spellStart"/>
      <w:r w:rsidR="00473CD9">
        <w:rPr>
          <w:i/>
          <w:iCs/>
          <w:color w:val="FF0000"/>
        </w:rPr>
        <w:t>fyrirfram</w:t>
      </w:r>
      <w:proofErr w:type="spellEnd"/>
      <w:r w:rsidR="00473CD9">
        <w:rPr>
          <w:i/>
          <w:iCs/>
          <w:color w:val="FF0000"/>
        </w:rPr>
        <w:t xml:space="preserve"> auglýstum tím</w:t>
      </w:r>
      <w:r w:rsidR="00FF68E4">
        <w:rPr>
          <w:i/>
          <w:iCs/>
          <w:color w:val="FF0000"/>
        </w:rPr>
        <w:t>um</w:t>
      </w:r>
      <w:r w:rsidR="00473CD9">
        <w:rPr>
          <w:i/>
          <w:iCs/>
          <w:color w:val="FF0000"/>
        </w:rPr>
        <w:t xml:space="preserve"> og s</w:t>
      </w:r>
      <w:r w:rsidR="00FF68E4">
        <w:rPr>
          <w:i/>
          <w:iCs/>
          <w:color w:val="FF0000"/>
        </w:rPr>
        <w:t>taðsetningum í sveitarfélaginu</w:t>
      </w:r>
      <w:r w:rsidR="00473CD9">
        <w:rPr>
          <w:i/>
          <w:iCs/>
          <w:color w:val="FF0000"/>
        </w:rPr>
        <w:t xml:space="preserve"> og hægt er að nota</w:t>
      </w:r>
      <w:r w:rsidR="00FF68E4">
        <w:rPr>
          <w:i/>
          <w:iCs/>
          <w:color w:val="FF0000"/>
        </w:rPr>
        <w:t xml:space="preserve"> hann</w:t>
      </w:r>
      <w:r w:rsidR="00473CD9">
        <w:rPr>
          <w:i/>
          <w:iCs/>
          <w:color w:val="FF0000"/>
        </w:rPr>
        <w:t xml:space="preserve"> </w:t>
      </w:r>
      <w:r w:rsidR="00FF68E4">
        <w:rPr>
          <w:i/>
          <w:iCs/>
          <w:color w:val="FF0000"/>
        </w:rPr>
        <w:t>til að</w:t>
      </w:r>
      <w:r w:rsidR="00473CD9">
        <w:rPr>
          <w:i/>
          <w:iCs/>
          <w:color w:val="FF0000"/>
        </w:rPr>
        <w:t xml:space="preserve"> hirða t.d. </w:t>
      </w:r>
      <w:r w:rsidR="00FF68E4">
        <w:rPr>
          <w:i/>
          <w:iCs/>
          <w:color w:val="FF0000"/>
        </w:rPr>
        <w:t xml:space="preserve">spilliefni, </w:t>
      </w:r>
      <w:proofErr w:type="spellStart"/>
      <w:r w:rsidR="00473CD9">
        <w:rPr>
          <w:i/>
          <w:iCs/>
          <w:color w:val="FF0000"/>
        </w:rPr>
        <w:t>raf</w:t>
      </w:r>
      <w:proofErr w:type="spellEnd"/>
      <w:r w:rsidR="00473CD9">
        <w:rPr>
          <w:i/>
          <w:iCs/>
          <w:color w:val="FF0000"/>
        </w:rPr>
        <w:t xml:space="preserve">- og rafeindatæki eða nytjahluti. </w:t>
      </w:r>
    </w:p>
    <w:p w14:paraId="68B766EA" w14:textId="77777777" w:rsidR="00642019" w:rsidRPr="00317626" w:rsidRDefault="00875D20" w:rsidP="000A69FF">
      <w:r>
        <w:rPr>
          <w:highlight w:val="yellow"/>
        </w:rPr>
        <w:t>Verktaki</w:t>
      </w:r>
      <w:r w:rsidRPr="001B5628">
        <w:rPr>
          <w:highlight w:val="yellow"/>
        </w:rPr>
        <w:t xml:space="preserve"> skal bjóða </w:t>
      </w:r>
      <w:proofErr w:type="spellStart"/>
      <w:r w:rsidRPr="001B5628">
        <w:rPr>
          <w:highlight w:val="yellow"/>
        </w:rPr>
        <w:t>færanlega</w:t>
      </w:r>
      <w:proofErr w:type="spellEnd"/>
      <w:r w:rsidRPr="001B5628">
        <w:rPr>
          <w:highlight w:val="yellow"/>
        </w:rPr>
        <w:t xml:space="preserve"> þjónustu spilliefnabíls sem tekur á móti spilliefnum og staðsetja skal á ólíkum stöðum í sveitarfélaginu samkvæmt fyrir</w:t>
      </w:r>
      <w:r>
        <w:rPr>
          <w:highlight w:val="yellow"/>
        </w:rPr>
        <w:t xml:space="preserve"> </w:t>
      </w:r>
      <w:r w:rsidRPr="001B5628">
        <w:rPr>
          <w:highlight w:val="yellow"/>
        </w:rPr>
        <w:t>fram ákveðinni áætlun.</w:t>
      </w:r>
    </w:p>
    <w:p w14:paraId="5EF41000" w14:textId="77777777" w:rsidR="00B24C11" w:rsidRDefault="000727CE" w:rsidP="00FF3A51">
      <w:pPr>
        <w:pStyle w:val="Heading3"/>
      </w:pPr>
      <w:bookmarkStart w:id="70" w:name="_Ref119946222"/>
      <w:bookmarkStart w:id="71" w:name="_Toc121387877"/>
      <w:r>
        <w:t>Hirðu</w:t>
      </w:r>
      <w:r w:rsidR="00B24C11">
        <w:t xml:space="preserve">dagar og </w:t>
      </w:r>
      <w:bookmarkEnd w:id="70"/>
      <w:r>
        <w:t>hirðutímar</w:t>
      </w:r>
      <w:bookmarkEnd w:id="71"/>
    </w:p>
    <w:p w14:paraId="5416A68B" w14:textId="3ECD58DF" w:rsidR="00B24C11" w:rsidRPr="00EC6AFA" w:rsidRDefault="000727CE" w:rsidP="000A69FF">
      <w:pPr>
        <w:rPr>
          <w:i/>
          <w:iCs/>
          <w:color w:val="FF0000"/>
        </w:rPr>
      </w:pPr>
      <w:r>
        <w:rPr>
          <w:i/>
          <w:iCs/>
          <w:color w:val="FF0000"/>
        </w:rPr>
        <w:t>Hirðu</w:t>
      </w:r>
      <w:r w:rsidR="00B24C11" w:rsidRPr="00EC6AFA">
        <w:rPr>
          <w:i/>
          <w:iCs/>
          <w:color w:val="FF0000"/>
        </w:rPr>
        <w:t xml:space="preserve">dagar og tímar geta verið mismunandi innan sveitarfélagsins. Stundum getur verið þörf á að lengja </w:t>
      </w:r>
      <w:r>
        <w:rPr>
          <w:i/>
          <w:iCs/>
          <w:color w:val="FF0000"/>
        </w:rPr>
        <w:t>hirðu</w:t>
      </w:r>
      <w:r w:rsidR="00B24C11" w:rsidRPr="00EC6AFA">
        <w:rPr>
          <w:i/>
          <w:iCs/>
          <w:color w:val="FF0000"/>
        </w:rPr>
        <w:t>tímann, t.d. ef það er óveður eða ef ökutæki bilar</w:t>
      </w:r>
      <w:r w:rsidR="00B24C11">
        <w:rPr>
          <w:i/>
          <w:iCs/>
          <w:color w:val="FF0000"/>
        </w:rPr>
        <w:t>.</w:t>
      </w:r>
      <w:r w:rsidR="00FB32A7">
        <w:rPr>
          <w:i/>
          <w:iCs/>
          <w:color w:val="FF0000"/>
        </w:rPr>
        <w:t xml:space="preserve"> Taka skal fram hvernig á að skila hirðudagatali, pdf skjal sem getur farið beint á </w:t>
      </w:r>
      <w:r w:rsidR="00473CD9">
        <w:rPr>
          <w:i/>
          <w:iCs/>
          <w:color w:val="FF0000"/>
        </w:rPr>
        <w:t>vef</w:t>
      </w:r>
      <w:r w:rsidR="00FB32A7">
        <w:rPr>
          <w:i/>
          <w:iCs/>
          <w:color w:val="FF0000"/>
        </w:rPr>
        <w:t>síðu, eða rafrænt form sem sveitarfélagið vinnur með.</w:t>
      </w:r>
    </w:p>
    <w:p w14:paraId="03FFF479" w14:textId="77777777" w:rsidR="00B24C11" w:rsidRPr="00F469FC" w:rsidRDefault="000727CE" w:rsidP="000A69FF">
      <w:pPr>
        <w:rPr>
          <w:i/>
          <w:iCs/>
        </w:rPr>
      </w:pPr>
      <w:r>
        <w:t>Hirðu</w:t>
      </w:r>
      <w:r w:rsidR="00B24C11" w:rsidRPr="00F469FC">
        <w:t>dagar skulu vera fyrir</w:t>
      </w:r>
      <w:r w:rsidR="003F63A5">
        <w:t xml:space="preserve"> </w:t>
      </w:r>
      <w:r w:rsidR="00B24C11" w:rsidRPr="00F469FC">
        <w:t>fram ákveðnir</w:t>
      </w:r>
      <w:r w:rsidR="00B24C11">
        <w:t>, að teknu tilliti til almennra frídaga</w:t>
      </w:r>
      <w:r w:rsidR="00B24C11" w:rsidRPr="00F469FC">
        <w:t xml:space="preserve">. Þá þarf að færa </w:t>
      </w:r>
      <w:r>
        <w:t>hirðu</w:t>
      </w:r>
      <w:r w:rsidR="00B24C11" w:rsidRPr="00F469FC">
        <w:t xml:space="preserve">dag á annan dag sem </w:t>
      </w:r>
      <w:r w:rsidR="00751BC5">
        <w:t>kaupand</w:t>
      </w:r>
      <w:r w:rsidR="00B24C11" w:rsidRPr="00F469FC">
        <w:t xml:space="preserve">i og </w:t>
      </w:r>
      <w:r w:rsidR="00504401">
        <w:t>verktak</w:t>
      </w:r>
      <w:r w:rsidR="007D6A29">
        <w:t>i</w:t>
      </w:r>
      <w:r w:rsidR="00B24C11" w:rsidRPr="00F469FC">
        <w:t xml:space="preserve"> koma sér saman um. Koma þarf upplýsingum um breytinguna tímanlega </w:t>
      </w:r>
      <w:r w:rsidR="00B24C11" w:rsidRPr="00143943">
        <w:t>á framfæri</w:t>
      </w:r>
      <w:r w:rsidR="00B24C11" w:rsidRPr="00F469FC">
        <w:t xml:space="preserve"> </w:t>
      </w:r>
      <w:r w:rsidR="00B24C11" w:rsidRPr="00410E51">
        <w:t xml:space="preserve">við íbúa </w:t>
      </w:r>
      <w:r w:rsidR="00CF3BE6">
        <w:t>í samráði við</w:t>
      </w:r>
      <w:r w:rsidR="00B24C11">
        <w:t xml:space="preserve"> </w:t>
      </w:r>
      <w:r w:rsidR="000B612A" w:rsidRPr="00E910A8">
        <w:rPr>
          <w:color w:val="0070C0"/>
        </w:rPr>
        <w:t>[</w:t>
      </w:r>
      <w:r w:rsidR="00392F27">
        <w:rPr>
          <w:color w:val="0070C0"/>
        </w:rPr>
        <w:t>kaupanda</w:t>
      </w:r>
      <w:r w:rsidR="00392F27" w:rsidRPr="00EA2DA5">
        <w:rPr>
          <w:color w:val="0070C0"/>
        </w:rPr>
        <w:t xml:space="preserve"> / þjónustuver / tengilið]</w:t>
      </w:r>
      <w:r w:rsidR="00392F27" w:rsidRPr="006D5140">
        <w:rPr>
          <w:color w:val="auto"/>
        </w:rPr>
        <w:t>.</w:t>
      </w:r>
    </w:p>
    <w:p w14:paraId="0D526E7F" w14:textId="77777777" w:rsidR="00B24C11" w:rsidRPr="00F469FC" w:rsidRDefault="000727CE" w:rsidP="000A69FF">
      <w:r>
        <w:t>Hirða</w:t>
      </w:r>
      <w:r w:rsidR="00B24C11" w:rsidRPr="00F469FC">
        <w:t xml:space="preserve"> </w:t>
      </w:r>
      <w:r w:rsidR="00392F27">
        <w:t>skal</w:t>
      </w:r>
      <w:r w:rsidR="00B24C11" w:rsidRPr="00F469FC">
        <w:t xml:space="preserve"> að jafnaði að fara fram á milli kl</w:t>
      </w:r>
      <w:r w:rsidR="00B24C11">
        <w:t>.</w:t>
      </w:r>
      <w:r w:rsidR="00B24C11" w:rsidRPr="00F469FC">
        <w:t xml:space="preserve"> </w:t>
      </w:r>
      <w:r w:rsidR="00B24C11">
        <w:rPr>
          <w:color w:val="0070C0"/>
        </w:rPr>
        <w:t>[tími]</w:t>
      </w:r>
      <w:r w:rsidR="00B24C11" w:rsidRPr="00F469FC">
        <w:rPr>
          <w:color w:val="0070C0"/>
        </w:rPr>
        <w:t xml:space="preserve"> </w:t>
      </w:r>
      <w:r w:rsidR="00B24C11" w:rsidRPr="00F469FC">
        <w:t xml:space="preserve">og </w:t>
      </w:r>
      <w:r w:rsidR="00B24C11">
        <w:rPr>
          <w:color w:val="0070C0"/>
        </w:rPr>
        <w:t>[tími]</w:t>
      </w:r>
      <w:r w:rsidR="00B24C11" w:rsidRPr="00F469FC">
        <w:rPr>
          <w:color w:val="0070C0"/>
        </w:rPr>
        <w:t xml:space="preserve"> </w:t>
      </w:r>
      <w:r w:rsidR="00B24C11" w:rsidRPr="00BE01B4">
        <w:t xml:space="preserve">á </w:t>
      </w:r>
      <w:r w:rsidR="002C44FD">
        <w:rPr>
          <w:color w:val="0070C0"/>
        </w:rPr>
        <w:t>[</w:t>
      </w:r>
      <w:r w:rsidR="00D22747" w:rsidRPr="00D22747">
        <w:rPr>
          <w:color w:val="0070C0"/>
        </w:rPr>
        <w:t>vikudagur</w:t>
      </w:r>
      <w:r w:rsidR="00B24C11" w:rsidRPr="00D22747">
        <w:rPr>
          <w:color w:val="0070C0"/>
        </w:rPr>
        <w:t xml:space="preserve"> til </w:t>
      </w:r>
      <w:r w:rsidR="00D22747" w:rsidRPr="00D22747">
        <w:rPr>
          <w:color w:val="0070C0"/>
        </w:rPr>
        <w:t>vikudagur</w:t>
      </w:r>
      <w:r w:rsidR="002C44FD" w:rsidRPr="00D22747">
        <w:rPr>
          <w:color w:val="0070C0"/>
        </w:rPr>
        <w:t>]</w:t>
      </w:r>
      <w:r w:rsidR="00B24C11" w:rsidRPr="006D5140">
        <w:rPr>
          <w:color w:val="auto"/>
        </w:rPr>
        <w:t>.</w:t>
      </w:r>
      <w:r w:rsidR="00B24C11" w:rsidRPr="00D22747">
        <w:rPr>
          <w:color w:val="4472C4" w:themeColor="accent1"/>
        </w:rPr>
        <w:t xml:space="preserve"> </w:t>
      </w:r>
      <w:r w:rsidR="00AF19D1" w:rsidRPr="00F469FC">
        <w:t xml:space="preserve">Ef ekki er hægt að hirða úrgang vegna veðurs eða annarra ófyrirséðra atvika </w:t>
      </w:r>
      <w:r w:rsidR="00C43BE5">
        <w:t xml:space="preserve">er verktaka skylt að </w:t>
      </w:r>
      <w:r w:rsidR="00AF19D1" w:rsidRPr="00F469FC">
        <w:t xml:space="preserve">færa </w:t>
      </w:r>
      <w:r>
        <w:t>hirðu</w:t>
      </w:r>
      <w:r w:rsidR="00AF19D1" w:rsidRPr="00F469FC">
        <w:t xml:space="preserve">daga svo </w:t>
      </w:r>
      <w:r>
        <w:t>hirða</w:t>
      </w:r>
      <w:r w:rsidR="00AF19D1" w:rsidRPr="00F469FC">
        <w:t xml:space="preserve"> geti átt sér stað eins fljótt og auðið er</w:t>
      </w:r>
      <w:r w:rsidR="00B24C11" w:rsidRPr="00F469FC">
        <w:t xml:space="preserve">. </w:t>
      </w:r>
      <w:r w:rsidR="004E5E7B">
        <w:t>Tilkynna s</w:t>
      </w:r>
      <w:r w:rsidR="00E92C1A">
        <w:t>kal</w:t>
      </w:r>
      <w:r w:rsidR="00E92C1A" w:rsidRPr="00BE01B4">
        <w:t xml:space="preserve"> </w:t>
      </w:r>
      <w:r w:rsidR="00E92C1A">
        <w:rPr>
          <w:color w:val="0070C0"/>
        </w:rPr>
        <w:t>[kaupanda / þjónustuveri / tengilið</w:t>
      </w:r>
      <w:r w:rsidR="00E92C1A" w:rsidRPr="00D22747">
        <w:rPr>
          <w:color w:val="0070C0"/>
        </w:rPr>
        <w:t>]</w:t>
      </w:r>
      <w:r w:rsidR="00E92C1A">
        <w:rPr>
          <w:color w:val="auto"/>
        </w:rPr>
        <w:t xml:space="preserve"> um slík frávik.</w:t>
      </w:r>
      <w:r w:rsidR="00E92C1A" w:rsidRPr="00D22747">
        <w:rPr>
          <w:color w:val="4472C4" w:themeColor="accent1"/>
        </w:rPr>
        <w:t xml:space="preserve"> </w:t>
      </w:r>
    </w:p>
    <w:p w14:paraId="2E65BBE1" w14:textId="77777777" w:rsidR="003A52A8" w:rsidRPr="00AE07A8" w:rsidRDefault="003A52A8" w:rsidP="000A69FF">
      <w:pPr>
        <w:rPr>
          <w:color w:val="FF0000"/>
        </w:rPr>
      </w:pPr>
      <w:r w:rsidRPr="00AE07A8">
        <w:rPr>
          <w:color w:val="FF0000"/>
        </w:rPr>
        <w:t xml:space="preserve">Dæmi </w:t>
      </w:r>
      <w:r>
        <w:rPr>
          <w:color w:val="FF0000"/>
        </w:rPr>
        <w:t>1</w:t>
      </w:r>
      <w:r w:rsidR="00B54404">
        <w:rPr>
          <w:color w:val="FF0000"/>
        </w:rPr>
        <w:t>:</w:t>
      </w:r>
    </w:p>
    <w:p w14:paraId="0FE573FE" w14:textId="77777777" w:rsidR="003A52A8" w:rsidRDefault="00DB38F9" w:rsidP="000A69FF">
      <w:pPr>
        <w:rPr>
          <w:color w:val="0070C0"/>
        </w:rPr>
      </w:pPr>
      <w:r>
        <w:t>Verktaki</w:t>
      </w:r>
      <w:r w:rsidR="003A52A8">
        <w:t xml:space="preserve"> skal útbúa og leggja fram</w:t>
      </w:r>
      <w:r w:rsidR="003A52A8" w:rsidRPr="00E078F6">
        <w:t xml:space="preserve"> tillögu að hirð</w:t>
      </w:r>
      <w:r w:rsidR="003A52A8">
        <w:t>u</w:t>
      </w:r>
      <w:r w:rsidR="003A52A8" w:rsidRPr="00E078F6">
        <w:t>áætlun</w:t>
      </w:r>
      <w:r w:rsidR="00041A35">
        <w:t xml:space="preserve"> eða sorphirðudagatal</w:t>
      </w:r>
      <w:r w:rsidR="003A52A8" w:rsidRPr="00E078F6">
        <w:t xml:space="preserve"> sem þarfnast samþykkis </w:t>
      </w:r>
      <w:r w:rsidR="00B3574D">
        <w:t>kaupanda</w:t>
      </w:r>
      <w:r w:rsidR="00590BC7">
        <w:t xml:space="preserve">, </w:t>
      </w:r>
      <w:r w:rsidR="00AF2C64">
        <w:rPr>
          <w:color w:val="0070C0"/>
        </w:rPr>
        <w:t>[pdf skjal / tiltekið rafrænt form</w:t>
      </w:r>
      <w:r w:rsidR="00AF2C64" w:rsidRPr="00D22747">
        <w:rPr>
          <w:color w:val="0070C0"/>
        </w:rPr>
        <w:t>]</w:t>
      </w:r>
      <w:r w:rsidR="00AF2C64" w:rsidRPr="006D5140">
        <w:rPr>
          <w:color w:val="auto"/>
        </w:rPr>
        <w:t>.</w:t>
      </w:r>
      <w:r w:rsidR="003A52A8" w:rsidRPr="00E078F6">
        <w:t xml:space="preserve"> </w:t>
      </w:r>
      <w:r w:rsidR="00504401">
        <w:t>Verktak</w:t>
      </w:r>
      <w:r w:rsidR="003A52A8">
        <w:t>i</w:t>
      </w:r>
      <w:r w:rsidR="003A52A8" w:rsidRPr="00E078F6">
        <w:t xml:space="preserve"> skal leggja fram drög að áætlun komandi árs eigi síðar en </w:t>
      </w:r>
      <w:r w:rsidR="003A52A8" w:rsidRPr="00E910A8">
        <w:rPr>
          <w:color w:val="0070C0"/>
        </w:rPr>
        <w:t>[</w:t>
      </w:r>
      <w:r w:rsidR="003A52A8">
        <w:rPr>
          <w:color w:val="0070C0"/>
        </w:rPr>
        <w:t>dagur. mánuður</w:t>
      </w:r>
      <w:r w:rsidR="003A52A8" w:rsidRPr="00E910A8">
        <w:rPr>
          <w:color w:val="0070C0"/>
        </w:rPr>
        <w:t>]</w:t>
      </w:r>
      <w:r w:rsidR="003A52A8" w:rsidRPr="006D5140">
        <w:rPr>
          <w:color w:val="auto"/>
        </w:rPr>
        <w:t>.</w:t>
      </w:r>
    </w:p>
    <w:p w14:paraId="709F9529" w14:textId="77777777" w:rsidR="003A52A8" w:rsidRPr="00AE07A8" w:rsidRDefault="003A52A8" w:rsidP="000A69FF">
      <w:pPr>
        <w:rPr>
          <w:color w:val="FF0000"/>
        </w:rPr>
      </w:pPr>
      <w:r w:rsidRPr="00AE07A8">
        <w:rPr>
          <w:color w:val="FF0000"/>
        </w:rPr>
        <w:t xml:space="preserve">Dæmi </w:t>
      </w:r>
      <w:r>
        <w:rPr>
          <w:color w:val="FF0000"/>
        </w:rPr>
        <w:t>2</w:t>
      </w:r>
      <w:r w:rsidR="00B54404">
        <w:rPr>
          <w:color w:val="FF0000"/>
        </w:rPr>
        <w:t>:</w:t>
      </w:r>
    </w:p>
    <w:p w14:paraId="352A4772" w14:textId="77777777" w:rsidR="003A52A8" w:rsidRPr="00712455" w:rsidRDefault="00504401" w:rsidP="000A69FF">
      <w:pPr>
        <w:rPr>
          <w:b/>
          <w:bCs/>
        </w:rPr>
      </w:pPr>
      <w:r>
        <w:t>Verktak</w:t>
      </w:r>
      <w:r w:rsidR="003A52A8">
        <w:t>i</w:t>
      </w:r>
      <w:r w:rsidR="003A52A8" w:rsidRPr="00B71C12">
        <w:t xml:space="preserve"> skal fyrir </w:t>
      </w:r>
      <w:r w:rsidR="003A52A8" w:rsidRPr="00E910A8">
        <w:rPr>
          <w:color w:val="0070C0"/>
        </w:rPr>
        <w:t>[</w:t>
      </w:r>
      <w:r w:rsidR="003A52A8">
        <w:rPr>
          <w:color w:val="0070C0"/>
        </w:rPr>
        <w:t>dagur.</w:t>
      </w:r>
      <w:r w:rsidR="00A5363A">
        <w:rPr>
          <w:color w:val="0070C0"/>
        </w:rPr>
        <w:t xml:space="preserve"> </w:t>
      </w:r>
      <w:r w:rsidR="003A52A8">
        <w:rPr>
          <w:color w:val="0070C0"/>
        </w:rPr>
        <w:t>mánuður</w:t>
      </w:r>
      <w:r w:rsidR="003A52A8" w:rsidRPr="00E910A8">
        <w:rPr>
          <w:color w:val="0070C0"/>
        </w:rPr>
        <w:t>]</w:t>
      </w:r>
      <w:r w:rsidR="003A52A8">
        <w:rPr>
          <w:color w:val="0070C0"/>
        </w:rPr>
        <w:t xml:space="preserve"> </w:t>
      </w:r>
      <w:r w:rsidR="003A52A8" w:rsidRPr="00B71C12">
        <w:t xml:space="preserve">ár hvert útbúa </w:t>
      </w:r>
      <w:r w:rsidR="003A52A8">
        <w:t>hirðuáætlun</w:t>
      </w:r>
      <w:r w:rsidR="003A52A8" w:rsidRPr="00B71C12">
        <w:t xml:space="preserve"> þar sem kemur fram hvenær ílát </w:t>
      </w:r>
      <w:r w:rsidR="003A52A8">
        <w:t>verða</w:t>
      </w:r>
      <w:r w:rsidR="003A52A8" w:rsidRPr="00B71C12">
        <w:t xml:space="preserve"> tæmd í viðkomandi hverfum</w:t>
      </w:r>
      <w:r w:rsidR="00A96FE8">
        <w:t xml:space="preserve"> þéttbýlis</w:t>
      </w:r>
      <w:r w:rsidR="003A52A8" w:rsidRPr="00B71C12">
        <w:t xml:space="preserve"> auk dreifbýlis. Dagatal fyrir árið </w:t>
      </w:r>
      <w:r w:rsidR="003A52A8" w:rsidRPr="00E910A8">
        <w:rPr>
          <w:color w:val="0070C0"/>
        </w:rPr>
        <w:t>[</w:t>
      </w:r>
      <w:r w:rsidR="003A52A8">
        <w:rPr>
          <w:color w:val="0070C0"/>
        </w:rPr>
        <w:t>ár</w:t>
      </w:r>
      <w:r w:rsidR="003A52A8" w:rsidRPr="00E910A8">
        <w:rPr>
          <w:color w:val="0070C0"/>
        </w:rPr>
        <w:t>]</w:t>
      </w:r>
      <w:r w:rsidR="003A52A8">
        <w:rPr>
          <w:color w:val="0070C0"/>
        </w:rPr>
        <w:t xml:space="preserve"> </w:t>
      </w:r>
      <w:r w:rsidR="003A52A8" w:rsidRPr="00B71C12">
        <w:t xml:space="preserve">skal </w:t>
      </w:r>
      <w:r>
        <w:t>verktak</w:t>
      </w:r>
      <w:r w:rsidR="003A52A8">
        <w:t>i</w:t>
      </w:r>
      <w:r w:rsidR="003A52A8" w:rsidRPr="00B71C12">
        <w:t xml:space="preserve"> útbúa og koma til </w:t>
      </w:r>
      <w:r w:rsidR="00F93161">
        <w:t>kaupanda</w:t>
      </w:r>
      <w:r w:rsidR="003A52A8">
        <w:t xml:space="preserve"> til samþykkar eigi síðar en </w:t>
      </w:r>
      <w:r w:rsidR="003A52A8" w:rsidRPr="00E910A8">
        <w:rPr>
          <w:color w:val="0070C0"/>
        </w:rPr>
        <w:t>[</w:t>
      </w:r>
      <w:r w:rsidR="003F63A5">
        <w:rPr>
          <w:color w:val="0070C0"/>
        </w:rPr>
        <w:t>fjöldi</w:t>
      </w:r>
      <w:r w:rsidR="003A52A8" w:rsidRPr="00E910A8">
        <w:rPr>
          <w:color w:val="0070C0"/>
        </w:rPr>
        <w:t>]</w:t>
      </w:r>
      <w:r w:rsidR="003A52A8" w:rsidRPr="00E078F6">
        <w:t xml:space="preserve"> </w:t>
      </w:r>
      <w:r w:rsidR="003A52A8" w:rsidRPr="00F82419">
        <w:t>vikum</w:t>
      </w:r>
      <w:r w:rsidR="003A52A8">
        <w:t xml:space="preserve"> </w:t>
      </w:r>
      <w:r w:rsidR="003A52A8" w:rsidRPr="00B71C12">
        <w:t>áður en að</w:t>
      </w:r>
      <w:r w:rsidR="003A52A8">
        <w:t xml:space="preserve"> </w:t>
      </w:r>
      <w:r w:rsidR="003A52A8" w:rsidRPr="00F82419">
        <w:t>þjónusta samkvæmt samningi hefst.</w:t>
      </w:r>
      <w:r w:rsidR="003A52A8" w:rsidRPr="00B71C12">
        <w:rPr>
          <w:b/>
          <w:bCs/>
        </w:rPr>
        <w:t xml:space="preserve"> </w:t>
      </w:r>
    </w:p>
    <w:p w14:paraId="3203BC81" w14:textId="77777777" w:rsidR="00B24C11" w:rsidRDefault="00760E6B" w:rsidP="00FF3A51">
      <w:pPr>
        <w:pStyle w:val="Heading3"/>
      </w:pPr>
      <w:bookmarkStart w:id="72" w:name="_Ref121064596"/>
      <w:bookmarkStart w:id="73" w:name="_Toc121387878"/>
      <w:r>
        <w:t>F</w:t>
      </w:r>
      <w:r w:rsidR="00E12D4D">
        <w:t xml:space="preserve">lutningur </w:t>
      </w:r>
      <w:r w:rsidR="00B24C11">
        <w:t xml:space="preserve">úrgangs á </w:t>
      </w:r>
      <w:proofErr w:type="spellStart"/>
      <w:r w:rsidR="00C93089" w:rsidRPr="00760E6B">
        <w:t>endurnýtingar</w:t>
      </w:r>
      <w:proofErr w:type="spellEnd"/>
      <w:r w:rsidR="00B67473" w:rsidRPr="00760E6B">
        <w:t xml:space="preserve">- og/eða </w:t>
      </w:r>
      <w:r w:rsidR="00B24C11">
        <w:t>m</w:t>
      </w:r>
      <w:r w:rsidR="00B67473" w:rsidRPr="000526A3">
        <w:t>ó</w:t>
      </w:r>
      <w:r w:rsidR="00B24C11">
        <w:t>ttökustöð</w:t>
      </w:r>
      <w:bookmarkEnd w:id="72"/>
      <w:bookmarkEnd w:id="73"/>
    </w:p>
    <w:p w14:paraId="54635D68" w14:textId="6ED3DA8C" w:rsidR="00B24C11" w:rsidRPr="003644A3" w:rsidRDefault="00B24C11" w:rsidP="000A69FF">
      <w:pPr>
        <w:rPr>
          <w:i/>
          <w:iCs/>
          <w:color w:val="FF0000"/>
        </w:rPr>
      </w:pPr>
      <w:r w:rsidRPr="00421E8E">
        <w:rPr>
          <w:i/>
          <w:iCs/>
          <w:color w:val="FF0000"/>
        </w:rPr>
        <w:t>Skilgreina þarf stað</w:t>
      </w:r>
      <w:r w:rsidR="000F4A4C">
        <w:rPr>
          <w:i/>
          <w:iCs/>
          <w:color w:val="FF0000"/>
        </w:rPr>
        <w:t>setningu</w:t>
      </w:r>
      <w:r w:rsidRPr="00421E8E">
        <w:rPr>
          <w:i/>
          <w:iCs/>
          <w:color w:val="FF0000"/>
        </w:rPr>
        <w:t xml:space="preserve"> og tíma fyrir afhendingu úrgangsflokka</w:t>
      </w:r>
      <w:r w:rsidR="00B260B5">
        <w:rPr>
          <w:i/>
          <w:iCs/>
          <w:color w:val="FF0000"/>
        </w:rPr>
        <w:t xml:space="preserve"> sem sveitarfélagið </w:t>
      </w:r>
      <w:r w:rsidR="004313C2">
        <w:rPr>
          <w:i/>
          <w:iCs/>
          <w:color w:val="FF0000"/>
        </w:rPr>
        <w:t>ákveður</w:t>
      </w:r>
      <w:r w:rsidR="00F22B40">
        <w:rPr>
          <w:i/>
          <w:iCs/>
          <w:color w:val="FF0000"/>
        </w:rPr>
        <w:t>.</w:t>
      </w:r>
      <w:r w:rsidR="00296205">
        <w:rPr>
          <w:i/>
          <w:iCs/>
          <w:color w:val="FF0000"/>
        </w:rPr>
        <w:t xml:space="preserve"> </w:t>
      </w:r>
      <w:r w:rsidR="004313C2">
        <w:rPr>
          <w:i/>
          <w:iCs/>
          <w:color w:val="FF0000"/>
        </w:rPr>
        <w:t>Það getur verið</w:t>
      </w:r>
      <w:r w:rsidR="00F22B40">
        <w:rPr>
          <w:i/>
          <w:iCs/>
          <w:color w:val="FF0000"/>
        </w:rPr>
        <w:t xml:space="preserve"> staður á vegum sveitarfélagsins,</w:t>
      </w:r>
      <w:r w:rsidR="004313C2">
        <w:rPr>
          <w:i/>
          <w:iCs/>
          <w:color w:val="FF0000"/>
        </w:rPr>
        <w:t xml:space="preserve"> aðili sem sveitarfélagið hefur samið við um móttöku eða</w:t>
      </w:r>
      <w:r w:rsidR="00F22B40">
        <w:rPr>
          <w:i/>
          <w:iCs/>
          <w:color w:val="FF0000"/>
        </w:rPr>
        <w:t xml:space="preserve"> að</w:t>
      </w:r>
      <w:r w:rsidR="004313C2">
        <w:rPr>
          <w:i/>
          <w:iCs/>
          <w:color w:val="FF0000"/>
        </w:rPr>
        <w:t xml:space="preserve"> sveitarfélag býður ráðstöfun </w:t>
      </w:r>
      <w:r w:rsidR="004B209B">
        <w:rPr>
          <w:i/>
          <w:iCs/>
          <w:color w:val="FF0000"/>
        </w:rPr>
        <w:t xml:space="preserve">út </w:t>
      </w:r>
      <w:r w:rsidR="004313C2">
        <w:rPr>
          <w:i/>
          <w:iCs/>
          <w:color w:val="FF0000"/>
        </w:rPr>
        <w:t>sérstaklega</w:t>
      </w:r>
      <w:r w:rsidR="00613C32">
        <w:rPr>
          <w:i/>
          <w:iCs/>
          <w:color w:val="FF0000"/>
        </w:rPr>
        <w:t>.</w:t>
      </w:r>
      <w:r w:rsidR="00B36C47">
        <w:rPr>
          <w:i/>
          <w:iCs/>
          <w:color w:val="FF0000"/>
        </w:rPr>
        <w:t xml:space="preserve"> </w:t>
      </w:r>
      <w:r w:rsidR="00B260B5">
        <w:rPr>
          <w:i/>
          <w:iCs/>
          <w:color w:val="FF0000"/>
        </w:rPr>
        <w:t xml:space="preserve">Í einhverjum tilvikum er </w:t>
      </w:r>
      <w:r w:rsidR="005A5B45">
        <w:rPr>
          <w:i/>
          <w:iCs/>
          <w:color w:val="FF0000"/>
        </w:rPr>
        <w:t>tiltekið</w:t>
      </w:r>
      <w:r w:rsidR="00B260B5">
        <w:rPr>
          <w:i/>
          <w:iCs/>
          <w:color w:val="FF0000"/>
        </w:rPr>
        <w:t xml:space="preserve"> í útboði</w:t>
      </w:r>
      <w:r w:rsidR="005A5B45">
        <w:rPr>
          <w:i/>
          <w:iCs/>
          <w:color w:val="FF0000"/>
        </w:rPr>
        <w:t xml:space="preserve"> að </w:t>
      </w:r>
      <w:r w:rsidR="00504401">
        <w:rPr>
          <w:i/>
          <w:iCs/>
          <w:color w:val="FF0000"/>
        </w:rPr>
        <w:t>verktak</w:t>
      </w:r>
      <w:r w:rsidR="00FE2188">
        <w:rPr>
          <w:i/>
          <w:iCs/>
          <w:color w:val="FF0000"/>
        </w:rPr>
        <w:t xml:space="preserve">i eignist </w:t>
      </w:r>
      <w:r w:rsidR="00FE2188">
        <w:rPr>
          <w:i/>
          <w:iCs/>
          <w:color w:val="FF0000"/>
        </w:rPr>
        <w:lastRenderedPageBreak/>
        <w:t xml:space="preserve">endurvinnsluefni </w:t>
      </w:r>
      <w:r w:rsidR="00542B94">
        <w:rPr>
          <w:i/>
          <w:iCs/>
          <w:color w:val="FF0000"/>
        </w:rPr>
        <w:t>sem</w:t>
      </w:r>
      <w:r w:rsidR="00D31A3D">
        <w:rPr>
          <w:i/>
          <w:iCs/>
          <w:color w:val="FF0000"/>
        </w:rPr>
        <w:t xml:space="preserve"> að hluta</w:t>
      </w:r>
      <w:r w:rsidR="00542B94">
        <w:rPr>
          <w:i/>
          <w:iCs/>
          <w:color w:val="FF0000"/>
        </w:rPr>
        <w:t xml:space="preserve"> bera úrvinnslugjald</w:t>
      </w:r>
      <w:r w:rsidR="00F22B40">
        <w:rPr>
          <w:i/>
          <w:iCs/>
          <w:color w:val="FF0000"/>
        </w:rPr>
        <w:t xml:space="preserve">. Þá ber </w:t>
      </w:r>
      <w:r w:rsidR="00B260B5">
        <w:rPr>
          <w:i/>
          <w:iCs/>
          <w:color w:val="FF0000"/>
        </w:rPr>
        <w:t xml:space="preserve">verktaki ábyrgð á </w:t>
      </w:r>
      <w:r w:rsidR="00D31A3D">
        <w:rPr>
          <w:i/>
          <w:iCs/>
          <w:color w:val="FF0000"/>
        </w:rPr>
        <w:t>að úrgang</w:t>
      </w:r>
      <w:r w:rsidR="00B260B5">
        <w:rPr>
          <w:i/>
          <w:iCs/>
          <w:color w:val="FF0000"/>
        </w:rPr>
        <w:t xml:space="preserve">ur sé </w:t>
      </w:r>
      <w:r w:rsidR="00D31A3D">
        <w:rPr>
          <w:i/>
          <w:iCs/>
          <w:color w:val="FF0000"/>
        </w:rPr>
        <w:t>meðhöndla</w:t>
      </w:r>
      <w:r w:rsidR="00B260B5">
        <w:rPr>
          <w:i/>
          <w:iCs/>
          <w:color w:val="FF0000"/>
        </w:rPr>
        <w:t>ður</w:t>
      </w:r>
      <w:r w:rsidR="00D31A3D">
        <w:rPr>
          <w:i/>
          <w:iCs/>
          <w:color w:val="FF0000"/>
        </w:rPr>
        <w:t xml:space="preserve"> endanlega hjá viðurkenndum aðila</w:t>
      </w:r>
      <w:r w:rsidR="000C7AB5">
        <w:rPr>
          <w:i/>
          <w:iCs/>
          <w:color w:val="FF0000"/>
        </w:rPr>
        <w:t>.</w:t>
      </w:r>
      <w:r w:rsidR="001B028D">
        <w:rPr>
          <w:i/>
          <w:iCs/>
          <w:color w:val="FF0000"/>
        </w:rPr>
        <w:t xml:space="preserve"> Tiltaka þarf hvað verktaki skal gera</w:t>
      </w:r>
      <w:r w:rsidR="00066AFF">
        <w:rPr>
          <w:i/>
          <w:iCs/>
          <w:color w:val="FF0000"/>
        </w:rPr>
        <w:t xml:space="preserve"> á </w:t>
      </w:r>
      <w:r w:rsidR="005D3F95">
        <w:rPr>
          <w:i/>
          <w:iCs/>
          <w:color w:val="FF0000"/>
        </w:rPr>
        <w:t>móttöku</w:t>
      </w:r>
      <w:r w:rsidR="00066AFF">
        <w:rPr>
          <w:i/>
          <w:iCs/>
          <w:color w:val="FF0000"/>
        </w:rPr>
        <w:t>stað</w:t>
      </w:r>
      <w:r w:rsidR="008050E5">
        <w:rPr>
          <w:i/>
          <w:iCs/>
          <w:color w:val="FF0000"/>
        </w:rPr>
        <w:t xml:space="preserve"> </w:t>
      </w:r>
      <w:r w:rsidR="00A96FE8">
        <w:rPr>
          <w:i/>
          <w:iCs/>
          <w:color w:val="FF0000"/>
        </w:rPr>
        <w:t>og</w:t>
      </w:r>
      <w:r w:rsidR="008050E5">
        <w:rPr>
          <w:i/>
          <w:iCs/>
          <w:color w:val="FF0000"/>
        </w:rPr>
        <w:t xml:space="preserve"> hvort einhver vinnsla eða sérstök tæki þarf til að leysa verkin</w:t>
      </w:r>
      <w:r w:rsidR="00066AFF">
        <w:rPr>
          <w:i/>
          <w:iCs/>
          <w:color w:val="FF0000"/>
        </w:rPr>
        <w:t xml:space="preserve">, t.d. </w:t>
      </w:r>
      <w:proofErr w:type="spellStart"/>
      <w:r w:rsidR="00066AFF">
        <w:rPr>
          <w:i/>
          <w:iCs/>
          <w:color w:val="FF0000"/>
        </w:rPr>
        <w:t>afferma</w:t>
      </w:r>
      <w:proofErr w:type="spellEnd"/>
      <w:r w:rsidR="00066AFF">
        <w:rPr>
          <w:i/>
          <w:iCs/>
          <w:color w:val="FF0000"/>
        </w:rPr>
        <w:t xml:space="preserve"> af bíl eða koma úrgangi fyrir á tiltekin hátt.</w:t>
      </w:r>
    </w:p>
    <w:p w14:paraId="03032FA2" w14:textId="77777777" w:rsidR="00B24C11" w:rsidRDefault="00A2006E" w:rsidP="000A69FF">
      <w:r>
        <w:t>B</w:t>
      </w:r>
      <w:r w:rsidR="00B24C11" w:rsidRPr="00F469FC">
        <w:t>landað</w:t>
      </w:r>
      <w:r>
        <w:t xml:space="preserve">ur úrgangur skal </w:t>
      </w:r>
      <w:r w:rsidR="00D31A3D">
        <w:t>fluttur</w:t>
      </w:r>
      <w:r w:rsidR="00D31A3D" w:rsidRPr="00F469FC">
        <w:t xml:space="preserve"> </w:t>
      </w:r>
      <w:r w:rsidR="00B24C11" w:rsidRPr="00F469FC">
        <w:t xml:space="preserve">á </w:t>
      </w:r>
      <w:r w:rsidR="00B24C11">
        <w:rPr>
          <w:color w:val="0070C0"/>
        </w:rPr>
        <w:t>[móttöku</w:t>
      </w:r>
      <w:r w:rsidR="00B24C11" w:rsidRPr="00F469FC">
        <w:rPr>
          <w:color w:val="0070C0"/>
        </w:rPr>
        <w:t>stöð</w:t>
      </w:r>
      <w:r w:rsidR="00B24C11">
        <w:rPr>
          <w:color w:val="0070C0"/>
        </w:rPr>
        <w:t xml:space="preserve"> / </w:t>
      </w:r>
      <w:proofErr w:type="spellStart"/>
      <w:r w:rsidR="00B24C11">
        <w:rPr>
          <w:color w:val="0070C0"/>
        </w:rPr>
        <w:t>urðunarstað</w:t>
      </w:r>
      <w:proofErr w:type="spellEnd"/>
      <w:r w:rsidR="00B24C11">
        <w:rPr>
          <w:color w:val="0070C0"/>
        </w:rPr>
        <w:t xml:space="preserve"> / </w:t>
      </w:r>
      <w:r w:rsidR="006200D5">
        <w:rPr>
          <w:color w:val="0070C0"/>
        </w:rPr>
        <w:t xml:space="preserve">brennslustöð / </w:t>
      </w:r>
      <w:r w:rsidR="00B24C11">
        <w:rPr>
          <w:color w:val="0070C0"/>
        </w:rPr>
        <w:t>annað]</w:t>
      </w:r>
      <w:r w:rsidR="00B24C11" w:rsidRPr="006D5140">
        <w:rPr>
          <w:color w:val="auto"/>
        </w:rPr>
        <w:t>.</w:t>
      </w:r>
      <w:r w:rsidR="00B24C11" w:rsidRPr="00F469FC">
        <w:rPr>
          <w:color w:val="0070C0"/>
        </w:rPr>
        <w:t xml:space="preserve"> </w:t>
      </w:r>
      <w:r w:rsidR="00F44F51" w:rsidRPr="00F44F51">
        <w:rPr>
          <w:color w:val="auto"/>
          <w:highlight w:val="yellow"/>
        </w:rPr>
        <w:t>V</w:t>
      </w:r>
      <w:r w:rsidR="00612EBE" w:rsidRPr="00F44F51">
        <w:rPr>
          <w:color w:val="auto"/>
          <w:highlight w:val="yellow"/>
        </w:rPr>
        <w:t xml:space="preserve">egalengdir </w:t>
      </w:r>
      <w:r w:rsidR="00F44F51" w:rsidRPr="00F44F51">
        <w:rPr>
          <w:color w:val="auto"/>
          <w:highlight w:val="yellow"/>
        </w:rPr>
        <w:t xml:space="preserve">frá </w:t>
      </w:r>
      <w:r w:rsidR="00F44F51" w:rsidRPr="00F44F51">
        <w:rPr>
          <w:color w:val="0070C0"/>
          <w:highlight w:val="yellow"/>
        </w:rPr>
        <w:t xml:space="preserve">[þéttbýli] </w:t>
      </w:r>
      <w:r w:rsidR="00612EBE" w:rsidRPr="00F44F51">
        <w:rPr>
          <w:color w:val="auto"/>
          <w:highlight w:val="yellow"/>
        </w:rPr>
        <w:t xml:space="preserve">eru </w:t>
      </w:r>
      <w:r w:rsidR="00F44F51" w:rsidRPr="00F44F51">
        <w:rPr>
          <w:color w:val="auto"/>
          <w:highlight w:val="yellow"/>
        </w:rPr>
        <w:t>sýndar á korti.</w:t>
      </w:r>
      <w:r w:rsidR="00F44F51">
        <w:rPr>
          <w:color w:val="auto"/>
        </w:rPr>
        <w:t xml:space="preserve"> </w:t>
      </w:r>
      <w:r w:rsidR="00B24C11" w:rsidRPr="00F469FC">
        <w:t xml:space="preserve">Núverandi opnunartími er mánudaga til föstudaga kl. </w:t>
      </w:r>
      <w:proofErr w:type="spellStart"/>
      <w:r w:rsidR="00B24C11" w:rsidRPr="00F469FC">
        <w:rPr>
          <w:color w:val="0070C0"/>
        </w:rPr>
        <w:t>xx:xx</w:t>
      </w:r>
      <w:proofErr w:type="spellEnd"/>
      <w:r w:rsidR="00B24C11" w:rsidRPr="00F469FC">
        <w:rPr>
          <w:color w:val="0070C0"/>
        </w:rPr>
        <w:t xml:space="preserve"> –</w:t>
      </w:r>
      <w:proofErr w:type="spellStart"/>
      <w:r w:rsidR="00B24C11" w:rsidRPr="00F469FC">
        <w:rPr>
          <w:color w:val="0070C0"/>
        </w:rPr>
        <w:t>xx:xx</w:t>
      </w:r>
      <w:proofErr w:type="spellEnd"/>
      <w:r w:rsidR="00B24C11" w:rsidRPr="00F469FC">
        <w:t xml:space="preserve">. Breyttur opnunartími getur </w:t>
      </w:r>
      <w:r w:rsidR="00B24C11">
        <w:t>orðið í kringum almenna frídaga</w:t>
      </w:r>
      <w:r w:rsidR="00B24C11" w:rsidRPr="00F469FC">
        <w:t>.</w:t>
      </w:r>
      <w:r w:rsidR="00A325D1">
        <w:t xml:space="preserve"> </w:t>
      </w:r>
      <w:r w:rsidR="00B24C11" w:rsidRPr="00F469FC">
        <w:t>Úrgangurinn skal vigtaður</w:t>
      </w:r>
      <w:r w:rsidR="00B24C11">
        <w:t xml:space="preserve"> </w:t>
      </w:r>
      <w:r w:rsidR="00B24C11">
        <w:rPr>
          <w:color w:val="0070C0"/>
        </w:rPr>
        <w:t>[</w:t>
      </w:r>
      <w:r w:rsidR="00B24C11" w:rsidRPr="006D5140">
        <w:rPr>
          <w:color w:val="0070C0"/>
        </w:rPr>
        <w:t xml:space="preserve">á löggiltri vog </w:t>
      </w:r>
      <w:r w:rsidR="00D31A3D" w:rsidRPr="006D5140">
        <w:rPr>
          <w:color w:val="0070C0"/>
        </w:rPr>
        <w:t>eða</w:t>
      </w:r>
      <w:r w:rsidR="00B24C11" w:rsidRPr="006D5140">
        <w:rPr>
          <w:color w:val="0070C0"/>
        </w:rPr>
        <w:t xml:space="preserve"> vog á </w:t>
      </w:r>
      <w:r w:rsidR="000727CE" w:rsidRPr="006D5140">
        <w:rPr>
          <w:color w:val="0070C0"/>
        </w:rPr>
        <w:t>hirðu</w:t>
      </w:r>
      <w:r w:rsidR="00B24C11" w:rsidRPr="006D5140">
        <w:rPr>
          <w:color w:val="0070C0"/>
        </w:rPr>
        <w:t>bíl</w:t>
      </w:r>
      <w:r w:rsidR="00D31A3D" w:rsidRPr="006D5140">
        <w:rPr>
          <w:color w:val="0070C0"/>
        </w:rPr>
        <w:t xml:space="preserve"> sé engin önnur í boði</w:t>
      </w:r>
      <w:r w:rsidR="00B24C11" w:rsidRPr="006D5140">
        <w:rPr>
          <w:color w:val="0070C0"/>
        </w:rPr>
        <w:t xml:space="preserve">] </w:t>
      </w:r>
      <w:r w:rsidR="00B24C11" w:rsidRPr="006D5140">
        <w:t xml:space="preserve">og </w:t>
      </w:r>
      <w:proofErr w:type="spellStart"/>
      <w:r w:rsidR="00201EA1" w:rsidRPr="006D5140">
        <w:t>afsettur</w:t>
      </w:r>
      <w:proofErr w:type="spellEnd"/>
      <w:r w:rsidR="008F30B2" w:rsidRPr="006D5140">
        <w:t xml:space="preserve"> </w:t>
      </w:r>
      <w:r w:rsidR="00B24C11" w:rsidRPr="006D5140">
        <w:t>samkvæmt le</w:t>
      </w:r>
      <w:r w:rsidR="00B24C11" w:rsidRPr="00F469FC">
        <w:t xml:space="preserve">iðbeiningum </w:t>
      </w:r>
      <w:r w:rsidR="00B24C11">
        <w:t>móttökustaðar.</w:t>
      </w:r>
      <w:r w:rsidR="00633C3B">
        <w:t xml:space="preserve"> </w:t>
      </w:r>
      <w:r w:rsidR="00633C3B" w:rsidRPr="001B028D">
        <w:rPr>
          <w:highlight w:val="yellow"/>
        </w:rPr>
        <w:t xml:space="preserve">Verktaki sér um að </w:t>
      </w:r>
      <w:proofErr w:type="spellStart"/>
      <w:r w:rsidR="00633C3B" w:rsidRPr="001B028D">
        <w:rPr>
          <w:highlight w:val="yellow"/>
        </w:rPr>
        <w:t>afferma</w:t>
      </w:r>
      <w:proofErr w:type="spellEnd"/>
      <w:r w:rsidR="00633C3B" w:rsidRPr="001B028D">
        <w:rPr>
          <w:highlight w:val="yellow"/>
        </w:rPr>
        <w:t xml:space="preserve"> úrgang og </w:t>
      </w:r>
      <w:proofErr w:type="spellStart"/>
      <w:r w:rsidR="001B028D" w:rsidRPr="001B028D">
        <w:rPr>
          <w:highlight w:val="yellow"/>
        </w:rPr>
        <w:t>afsetja</w:t>
      </w:r>
      <w:proofErr w:type="spellEnd"/>
      <w:r w:rsidR="001B028D" w:rsidRPr="001B028D">
        <w:rPr>
          <w:highlight w:val="yellow"/>
        </w:rPr>
        <w:t xml:space="preserve"> á </w:t>
      </w:r>
      <w:proofErr w:type="spellStart"/>
      <w:r w:rsidR="001B028D" w:rsidRPr="001B028D">
        <w:rPr>
          <w:highlight w:val="yellow"/>
        </w:rPr>
        <w:t>urðunarstað</w:t>
      </w:r>
      <w:proofErr w:type="spellEnd"/>
      <w:r w:rsidR="001B028D" w:rsidRPr="001B028D">
        <w:rPr>
          <w:highlight w:val="yellow"/>
        </w:rPr>
        <w:t>.</w:t>
      </w:r>
    </w:p>
    <w:p w14:paraId="2C470CF4" w14:textId="77777777" w:rsidR="00A325D1" w:rsidRPr="00A325D1" w:rsidRDefault="00A325D1" w:rsidP="000A69FF">
      <w:pPr>
        <w:rPr>
          <w:color w:val="FF0000"/>
        </w:rPr>
      </w:pPr>
      <w:r w:rsidRPr="00A325D1">
        <w:rPr>
          <w:color w:val="FF0000"/>
        </w:rPr>
        <w:t>Dæmi 1</w:t>
      </w:r>
      <w:r w:rsidR="00B54404">
        <w:rPr>
          <w:color w:val="FF0000"/>
        </w:rPr>
        <w:t>:</w:t>
      </w:r>
    </w:p>
    <w:p w14:paraId="3CC8C1D6" w14:textId="77777777" w:rsidR="00A325D1" w:rsidRDefault="00A325D1" w:rsidP="000A69FF">
      <w:r>
        <w:t>L</w:t>
      </w:r>
      <w:r w:rsidR="00613C32">
        <w:t>ífúrgang</w:t>
      </w:r>
      <w:r w:rsidR="00613C32" w:rsidRPr="00F469FC">
        <w:t xml:space="preserve"> </w:t>
      </w:r>
      <w:r>
        <w:t xml:space="preserve">skal </w:t>
      </w:r>
      <w:r w:rsidR="00E12D4D">
        <w:t>flytja á</w:t>
      </w:r>
      <w:r w:rsidR="00613C32" w:rsidRPr="00F469FC">
        <w:t xml:space="preserve"> </w:t>
      </w:r>
      <w:r w:rsidR="00613C32">
        <w:rPr>
          <w:color w:val="0070C0"/>
        </w:rPr>
        <w:t>[jarðgerðarstöð / annað]</w:t>
      </w:r>
      <w:r w:rsidR="00613C32" w:rsidRPr="006D5140">
        <w:rPr>
          <w:color w:val="auto"/>
        </w:rPr>
        <w:t xml:space="preserve">. </w:t>
      </w:r>
      <w:r w:rsidR="00613C32" w:rsidRPr="00F469FC">
        <w:t xml:space="preserve">Núverandi opnunartími er mánudaga til föstudaga kl. </w:t>
      </w:r>
      <w:proofErr w:type="spellStart"/>
      <w:r w:rsidR="00613C32" w:rsidRPr="00F469FC">
        <w:rPr>
          <w:color w:val="0070C0"/>
        </w:rPr>
        <w:t>xx:xx</w:t>
      </w:r>
      <w:proofErr w:type="spellEnd"/>
      <w:r w:rsidR="00613C32" w:rsidRPr="00F469FC">
        <w:rPr>
          <w:color w:val="0070C0"/>
        </w:rPr>
        <w:t xml:space="preserve"> –</w:t>
      </w:r>
      <w:proofErr w:type="spellStart"/>
      <w:r w:rsidR="00613C32" w:rsidRPr="00F469FC">
        <w:rPr>
          <w:color w:val="0070C0"/>
        </w:rPr>
        <w:t>xx:xx</w:t>
      </w:r>
      <w:proofErr w:type="spellEnd"/>
      <w:r w:rsidR="00613C32" w:rsidRPr="00F469FC">
        <w:t xml:space="preserve">. Breyttur opnunartími getur </w:t>
      </w:r>
      <w:r w:rsidR="00613C32">
        <w:t>orðið í kringum almenna frídaga</w:t>
      </w:r>
      <w:r w:rsidR="00613C32" w:rsidRPr="00F469FC">
        <w:t>.</w:t>
      </w:r>
      <w:r>
        <w:t xml:space="preserve"> </w:t>
      </w:r>
      <w:r w:rsidR="00613C32" w:rsidRPr="00F469FC">
        <w:t xml:space="preserve">Úrgangurinn skal </w:t>
      </w:r>
      <w:r w:rsidR="00613C32" w:rsidRPr="006D5140">
        <w:t xml:space="preserve">vigtaður </w:t>
      </w:r>
      <w:r w:rsidR="00613C32" w:rsidRPr="006D5140">
        <w:rPr>
          <w:color w:val="0070C0"/>
        </w:rPr>
        <w:t xml:space="preserve">[á löggiltri vog </w:t>
      </w:r>
      <w:r w:rsidR="00CC7105" w:rsidRPr="006D5140">
        <w:rPr>
          <w:color w:val="0070C0"/>
        </w:rPr>
        <w:t xml:space="preserve">eða </w:t>
      </w:r>
      <w:r w:rsidR="00613C32" w:rsidRPr="006D5140">
        <w:rPr>
          <w:color w:val="0070C0"/>
        </w:rPr>
        <w:t xml:space="preserve">vog á </w:t>
      </w:r>
      <w:r w:rsidR="000727CE" w:rsidRPr="006D5140">
        <w:rPr>
          <w:color w:val="0070C0"/>
        </w:rPr>
        <w:t>hir</w:t>
      </w:r>
      <w:r w:rsidR="008D4D9C" w:rsidRPr="006D5140">
        <w:rPr>
          <w:color w:val="0070C0"/>
        </w:rPr>
        <w:t>ð</w:t>
      </w:r>
      <w:r w:rsidR="000727CE" w:rsidRPr="006D5140">
        <w:rPr>
          <w:color w:val="0070C0"/>
        </w:rPr>
        <w:t>u</w:t>
      </w:r>
      <w:r w:rsidR="00613C32" w:rsidRPr="006D5140">
        <w:rPr>
          <w:color w:val="0070C0"/>
        </w:rPr>
        <w:t>bíl</w:t>
      </w:r>
      <w:r w:rsidR="00C66997" w:rsidRPr="006D5140">
        <w:rPr>
          <w:color w:val="0070C0"/>
        </w:rPr>
        <w:t xml:space="preserve"> sé engin önnur í boði</w:t>
      </w:r>
      <w:r w:rsidR="00613C32" w:rsidRPr="006D5140">
        <w:rPr>
          <w:color w:val="0070C0"/>
        </w:rPr>
        <w:t>]</w:t>
      </w:r>
      <w:r w:rsidR="00613C32" w:rsidRPr="006D5140">
        <w:t xml:space="preserve"> afhentur</w:t>
      </w:r>
      <w:r w:rsidR="00201EA1" w:rsidRPr="006D5140">
        <w:t xml:space="preserve"> og </w:t>
      </w:r>
      <w:proofErr w:type="spellStart"/>
      <w:r w:rsidR="00201EA1" w:rsidRPr="006D5140">
        <w:t>afsettur</w:t>
      </w:r>
      <w:proofErr w:type="spellEnd"/>
      <w:r w:rsidR="00613C32" w:rsidRPr="006D5140">
        <w:t xml:space="preserve"> samkvæmt l</w:t>
      </w:r>
      <w:r w:rsidR="00613C32" w:rsidRPr="00F469FC">
        <w:t xml:space="preserve">eiðbeiningum </w:t>
      </w:r>
      <w:r w:rsidR="00613C32">
        <w:t>móttökustaðar.</w:t>
      </w:r>
      <w:r w:rsidR="008050E5">
        <w:t xml:space="preserve"> </w:t>
      </w:r>
    </w:p>
    <w:p w14:paraId="7CC10D60" w14:textId="77777777" w:rsidR="00613C32" w:rsidRPr="0033625D" w:rsidRDefault="00201EA1" w:rsidP="000A69FF">
      <w:r>
        <w:t>Fl</w:t>
      </w:r>
      <w:r w:rsidR="008050E5">
        <w:t>y</w:t>
      </w:r>
      <w:r>
        <w:t xml:space="preserve">tja </w:t>
      </w:r>
      <w:r w:rsidR="00A325D1">
        <w:t>skal</w:t>
      </w:r>
      <w:r w:rsidR="00613C32" w:rsidRPr="00F469FC">
        <w:t xml:space="preserve"> </w:t>
      </w:r>
      <w:r w:rsidR="006746A1">
        <w:t>endurvinnsluefni</w:t>
      </w:r>
      <w:r w:rsidR="006746A1" w:rsidRPr="00F469FC">
        <w:t xml:space="preserve"> </w:t>
      </w:r>
      <w:r w:rsidR="006746A1">
        <w:rPr>
          <w:color w:val="0070C0"/>
        </w:rPr>
        <w:t>[papp</w:t>
      </w:r>
      <w:r w:rsidR="004F7EFE">
        <w:rPr>
          <w:color w:val="0070C0"/>
        </w:rPr>
        <w:t>ír</w:t>
      </w:r>
      <w:r w:rsidR="006746A1">
        <w:rPr>
          <w:color w:val="0070C0"/>
        </w:rPr>
        <w:t xml:space="preserve"> og pappi / plast / málma</w:t>
      </w:r>
      <w:r w:rsidR="00B14D31">
        <w:rPr>
          <w:color w:val="0070C0"/>
        </w:rPr>
        <w:t>r</w:t>
      </w:r>
      <w:r w:rsidR="006746A1">
        <w:rPr>
          <w:color w:val="0070C0"/>
        </w:rPr>
        <w:t xml:space="preserve"> / annað]</w:t>
      </w:r>
      <w:r w:rsidR="006746A1" w:rsidRPr="00F469FC">
        <w:rPr>
          <w:color w:val="0070C0"/>
        </w:rPr>
        <w:t xml:space="preserve"> </w:t>
      </w:r>
      <w:r w:rsidR="00613C32" w:rsidRPr="00F469FC">
        <w:t xml:space="preserve">á </w:t>
      </w:r>
      <w:r w:rsidR="00613C32">
        <w:rPr>
          <w:color w:val="0070C0"/>
        </w:rPr>
        <w:t>[</w:t>
      </w:r>
      <w:r w:rsidR="006746A1">
        <w:rPr>
          <w:color w:val="0070C0"/>
        </w:rPr>
        <w:t>tiltakið móttökustað</w:t>
      </w:r>
      <w:r w:rsidR="00613C32">
        <w:rPr>
          <w:color w:val="0070C0"/>
        </w:rPr>
        <w:t>]</w:t>
      </w:r>
      <w:r w:rsidR="00613C32" w:rsidRPr="006D5140">
        <w:rPr>
          <w:color w:val="auto"/>
        </w:rPr>
        <w:t>.</w:t>
      </w:r>
      <w:r w:rsidR="00613C32" w:rsidRPr="00F469FC">
        <w:rPr>
          <w:color w:val="0070C0"/>
        </w:rPr>
        <w:t xml:space="preserve"> </w:t>
      </w:r>
      <w:r w:rsidR="00613C32" w:rsidRPr="00F469FC">
        <w:t xml:space="preserve">Núverandi opnunartími er mánudaga til föstudaga kl. </w:t>
      </w:r>
      <w:proofErr w:type="spellStart"/>
      <w:r w:rsidR="00613C32" w:rsidRPr="00F469FC">
        <w:rPr>
          <w:color w:val="0070C0"/>
        </w:rPr>
        <w:t>xx:xx</w:t>
      </w:r>
      <w:proofErr w:type="spellEnd"/>
      <w:r w:rsidR="00613C32" w:rsidRPr="00F469FC">
        <w:rPr>
          <w:color w:val="0070C0"/>
        </w:rPr>
        <w:t xml:space="preserve"> –</w:t>
      </w:r>
      <w:proofErr w:type="spellStart"/>
      <w:r w:rsidR="00613C32" w:rsidRPr="00F469FC">
        <w:rPr>
          <w:color w:val="0070C0"/>
        </w:rPr>
        <w:t>xx:xx</w:t>
      </w:r>
      <w:proofErr w:type="spellEnd"/>
      <w:r w:rsidR="00613C32" w:rsidRPr="00F469FC">
        <w:t xml:space="preserve">. Breyttur opnunartími getur </w:t>
      </w:r>
      <w:r w:rsidR="00613C32">
        <w:t>orðið í kringum almenna frídaga</w:t>
      </w:r>
      <w:r w:rsidR="00613C32" w:rsidRPr="00F469FC">
        <w:t>.</w:t>
      </w:r>
      <w:r w:rsidR="00A325D1">
        <w:t xml:space="preserve"> </w:t>
      </w:r>
      <w:r w:rsidR="00613C32" w:rsidRPr="00F469FC">
        <w:t xml:space="preserve">Úrgangurinn skal </w:t>
      </w:r>
      <w:r w:rsidR="00613C32" w:rsidRPr="006D5140">
        <w:t xml:space="preserve">vigtaður </w:t>
      </w:r>
      <w:r w:rsidR="00613C32" w:rsidRPr="006D5140">
        <w:rPr>
          <w:color w:val="0070C0"/>
        </w:rPr>
        <w:t xml:space="preserve">[á löggiltri vog </w:t>
      </w:r>
      <w:r w:rsidR="00CC7105" w:rsidRPr="006D5140">
        <w:rPr>
          <w:color w:val="0070C0"/>
        </w:rPr>
        <w:t xml:space="preserve">eða </w:t>
      </w:r>
      <w:r w:rsidR="00613C32" w:rsidRPr="006D5140">
        <w:rPr>
          <w:color w:val="0070C0"/>
        </w:rPr>
        <w:t xml:space="preserve">vog á </w:t>
      </w:r>
      <w:r w:rsidR="000727CE" w:rsidRPr="006D5140">
        <w:rPr>
          <w:color w:val="0070C0"/>
        </w:rPr>
        <w:t>hirðu</w:t>
      </w:r>
      <w:r w:rsidR="00613C32" w:rsidRPr="006D5140">
        <w:rPr>
          <w:color w:val="0070C0"/>
        </w:rPr>
        <w:t>bíl</w:t>
      </w:r>
      <w:r w:rsidR="00C66997" w:rsidRPr="006D5140">
        <w:rPr>
          <w:color w:val="0070C0"/>
        </w:rPr>
        <w:t xml:space="preserve"> sé engin önnur í boði</w:t>
      </w:r>
      <w:r w:rsidR="00613C32" w:rsidRPr="006D5140">
        <w:rPr>
          <w:color w:val="0070C0"/>
        </w:rPr>
        <w:t xml:space="preserve">] </w:t>
      </w:r>
      <w:r w:rsidR="00613C32" w:rsidRPr="006D5140">
        <w:t>og afhentur samkvæmt leiðbeiningum móttökustaðar</w:t>
      </w:r>
      <w:r w:rsidR="00613C32">
        <w:t>.</w:t>
      </w:r>
      <w:r w:rsidR="008050E5">
        <w:t xml:space="preserve"> </w:t>
      </w:r>
    </w:p>
    <w:p w14:paraId="152B0587" w14:textId="77777777" w:rsidR="00A325D1" w:rsidRDefault="00A325D1" w:rsidP="000A69FF">
      <w:pPr>
        <w:rPr>
          <w:color w:val="FF0000"/>
        </w:rPr>
      </w:pPr>
      <w:r w:rsidRPr="00A325D1">
        <w:rPr>
          <w:color w:val="FF0000"/>
        </w:rPr>
        <w:t>Dæmi 2</w:t>
      </w:r>
      <w:r w:rsidR="00B54404">
        <w:rPr>
          <w:color w:val="FF0000"/>
        </w:rPr>
        <w:t>:</w:t>
      </w:r>
    </w:p>
    <w:p w14:paraId="2E7FC404" w14:textId="77777777" w:rsidR="00A325D1" w:rsidRDefault="00504401" w:rsidP="000A69FF">
      <w:pPr>
        <w:rPr>
          <w:color w:val="000000" w:themeColor="text1"/>
        </w:rPr>
      </w:pPr>
      <w:r>
        <w:rPr>
          <w:color w:val="auto"/>
        </w:rPr>
        <w:t>Verktak</w:t>
      </w:r>
      <w:r w:rsidR="00A325D1" w:rsidRPr="00AA5471">
        <w:rPr>
          <w:color w:val="auto"/>
        </w:rPr>
        <w:t xml:space="preserve">i </w:t>
      </w:r>
      <w:r w:rsidR="003B3C48">
        <w:rPr>
          <w:color w:val="auto"/>
        </w:rPr>
        <w:t xml:space="preserve">eignast endurvinnsluefni </w:t>
      </w:r>
      <w:r w:rsidR="00EB42D1">
        <w:rPr>
          <w:color w:val="0070C0"/>
        </w:rPr>
        <w:t>[papp</w:t>
      </w:r>
      <w:r w:rsidR="004F7EFE">
        <w:rPr>
          <w:color w:val="0070C0"/>
        </w:rPr>
        <w:t>ír</w:t>
      </w:r>
      <w:r w:rsidR="00EB42D1">
        <w:rPr>
          <w:color w:val="0070C0"/>
        </w:rPr>
        <w:t xml:space="preserve"> og pappi / plast / málma</w:t>
      </w:r>
      <w:r w:rsidR="00B14D31">
        <w:rPr>
          <w:color w:val="0070C0"/>
        </w:rPr>
        <w:t>r</w:t>
      </w:r>
      <w:r w:rsidR="00EB42D1">
        <w:rPr>
          <w:color w:val="0070C0"/>
        </w:rPr>
        <w:t xml:space="preserve"> / annað]</w:t>
      </w:r>
      <w:r w:rsidR="00EB42D1" w:rsidRPr="00F469FC">
        <w:rPr>
          <w:color w:val="0070C0"/>
        </w:rPr>
        <w:t xml:space="preserve"> </w:t>
      </w:r>
      <w:r w:rsidR="003B3C48">
        <w:rPr>
          <w:color w:val="auto"/>
        </w:rPr>
        <w:t xml:space="preserve">og </w:t>
      </w:r>
      <w:r w:rsidR="00A325D1" w:rsidRPr="00AA5471">
        <w:rPr>
          <w:color w:val="auto"/>
        </w:rPr>
        <w:t xml:space="preserve">skal </w:t>
      </w:r>
      <w:r w:rsidR="00AA5471">
        <w:rPr>
          <w:color w:val="auto"/>
        </w:rPr>
        <w:t>sjá til þess að lífúrgangur og ö</w:t>
      </w:r>
      <w:r w:rsidR="00C63E0A">
        <w:rPr>
          <w:color w:val="auto"/>
        </w:rPr>
        <w:t>ðrum</w:t>
      </w:r>
      <w:r w:rsidR="00AA5471">
        <w:rPr>
          <w:color w:val="auto"/>
        </w:rPr>
        <w:t xml:space="preserve"> endurvinnsluefn</w:t>
      </w:r>
      <w:r w:rsidR="00C63E0A">
        <w:rPr>
          <w:color w:val="auto"/>
        </w:rPr>
        <w:t>um</w:t>
      </w:r>
      <w:r w:rsidR="00AA5471">
        <w:rPr>
          <w:color w:val="auto"/>
        </w:rPr>
        <w:t xml:space="preserve"> sé </w:t>
      </w:r>
      <w:r w:rsidR="00E12D4D">
        <w:rPr>
          <w:color w:val="auto"/>
        </w:rPr>
        <w:t>ráðstafað til endurvinnslu</w:t>
      </w:r>
      <w:r w:rsidR="00A776AB">
        <w:rPr>
          <w:color w:val="auto"/>
        </w:rPr>
        <w:t xml:space="preserve">, í samræmi við </w:t>
      </w:r>
      <w:r w:rsidR="009C3555">
        <w:rPr>
          <w:color w:val="auto"/>
        </w:rPr>
        <w:t xml:space="preserve">10. gr. laga </w:t>
      </w:r>
      <w:r w:rsidR="006D5140">
        <w:rPr>
          <w:color w:val="auto"/>
        </w:rPr>
        <w:t xml:space="preserve">nr. 55/2003 </w:t>
      </w:r>
      <w:r w:rsidR="009C3555">
        <w:rPr>
          <w:color w:val="auto"/>
        </w:rPr>
        <w:t>um meðhöndlun úrgangs</w:t>
      </w:r>
      <w:r w:rsidR="006D5140">
        <w:rPr>
          <w:color w:val="auto"/>
        </w:rPr>
        <w:t>,</w:t>
      </w:r>
      <w:r w:rsidR="009706B2">
        <w:rPr>
          <w:color w:val="auto"/>
        </w:rPr>
        <w:t xml:space="preserve"> </w:t>
      </w:r>
      <w:r w:rsidR="00B14D31">
        <w:rPr>
          <w:color w:val="auto"/>
        </w:rPr>
        <w:t xml:space="preserve">þar sem segir að </w:t>
      </w:r>
      <w:r w:rsidR="00B31A53">
        <w:rPr>
          <w:color w:val="auto"/>
        </w:rPr>
        <w:t>úrgangi sem safna skal sérstaklega</w:t>
      </w:r>
      <w:r w:rsidR="00B70472">
        <w:rPr>
          <w:color w:val="auto"/>
        </w:rPr>
        <w:t xml:space="preserve"> (</w:t>
      </w:r>
      <w:r w:rsidR="00B70472">
        <w:rPr>
          <w:color w:val="242424"/>
          <w:shd w:val="clear" w:color="auto" w:fill="FFFFFF"/>
        </w:rPr>
        <w:t>pappír og pappi, málmar, plast, gler, lífúrgangur</w:t>
      </w:r>
      <w:r w:rsidR="000673B2">
        <w:rPr>
          <w:color w:val="242424"/>
          <w:shd w:val="clear" w:color="auto" w:fill="FFFFFF"/>
        </w:rPr>
        <w:t xml:space="preserve"> og </w:t>
      </w:r>
      <w:proofErr w:type="spellStart"/>
      <w:r w:rsidR="000673B2">
        <w:rPr>
          <w:color w:val="242424"/>
          <w:shd w:val="clear" w:color="auto" w:fill="FFFFFF"/>
        </w:rPr>
        <w:t>textíll</w:t>
      </w:r>
      <w:proofErr w:type="spellEnd"/>
      <w:r w:rsidR="00B70472">
        <w:rPr>
          <w:color w:val="242424"/>
          <w:shd w:val="clear" w:color="auto" w:fill="FFFFFF"/>
        </w:rPr>
        <w:t>)</w:t>
      </w:r>
      <w:r w:rsidR="00B31A53">
        <w:rPr>
          <w:color w:val="auto"/>
        </w:rPr>
        <w:t xml:space="preserve"> sé hvorki heimilt að urða né senda til brennslu</w:t>
      </w:r>
      <w:r w:rsidR="000E7FF4">
        <w:rPr>
          <w:color w:val="auto"/>
        </w:rPr>
        <w:t xml:space="preserve"> nema að tilteknum vissum skilyrðum</w:t>
      </w:r>
      <w:r w:rsidR="00D77976">
        <w:rPr>
          <w:color w:val="auto"/>
        </w:rPr>
        <w:t xml:space="preserve">. </w:t>
      </w:r>
      <w:r w:rsidR="00EB42D1" w:rsidRPr="00F469FC">
        <w:t xml:space="preserve">Úrgangurinn skal </w:t>
      </w:r>
      <w:r w:rsidR="00EB42D1" w:rsidRPr="006D5140">
        <w:t xml:space="preserve">vigtaður </w:t>
      </w:r>
      <w:r w:rsidR="00EB42D1" w:rsidRPr="006D5140">
        <w:rPr>
          <w:color w:val="0070C0"/>
        </w:rPr>
        <w:t xml:space="preserve">[á löggiltri vog </w:t>
      </w:r>
      <w:r w:rsidR="00CC7105" w:rsidRPr="006D5140">
        <w:rPr>
          <w:color w:val="0070C0"/>
        </w:rPr>
        <w:t>eða</w:t>
      </w:r>
      <w:r w:rsidR="00EB42D1" w:rsidRPr="006D5140">
        <w:rPr>
          <w:color w:val="0070C0"/>
        </w:rPr>
        <w:t xml:space="preserve"> vog á </w:t>
      </w:r>
      <w:r w:rsidR="000727CE" w:rsidRPr="006D5140">
        <w:rPr>
          <w:color w:val="0070C0"/>
        </w:rPr>
        <w:t>hirðu</w:t>
      </w:r>
      <w:r w:rsidR="00EB42D1" w:rsidRPr="006D5140">
        <w:rPr>
          <w:color w:val="0070C0"/>
        </w:rPr>
        <w:t>bíl</w:t>
      </w:r>
      <w:r w:rsidR="00C66997" w:rsidRPr="006D5140">
        <w:rPr>
          <w:color w:val="0070C0"/>
        </w:rPr>
        <w:t xml:space="preserve"> sé engin önnur í boði</w:t>
      </w:r>
      <w:r w:rsidR="00EB42D1" w:rsidRPr="006D5140">
        <w:rPr>
          <w:color w:val="0070C0"/>
        </w:rPr>
        <w:t>]</w:t>
      </w:r>
      <w:r w:rsidR="00F90FAF" w:rsidRPr="006D5140">
        <w:rPr>
          <w:color w:val="0070C0"/>
        </w:rPr>
        <w:t xml:space="preserve"> </w:t>
      </w:r>
      <w:r w:rsidR="007D46E5" w:rsidRPr="006D5140">
        <w:rPr>
          <w:color w:val="000000" w:themeColor="text1"/>
        </w:rPr>
        <w:t>við</w:t>
      </w:r>
      <w:r w:rsidR="007D46E5">
        <w:rPr>
          <w:color w:val="000000" w:themeColor="text1"/>
        </w:rPr>
        <w:t xml:space="preserve"> móttöku</w:t>
      </w:r>
      <w:r w:rsidR="00EB42D1" w:rsidRPr="00F90FAF">
        <w:rPr>
          <w:color w:val="000000" w:themeColor="text1"/>
        </w:rPr>
        <w:t>.</w:t>
      </w:r>
    </w:p>
    <w:p w14:paraId="768F9B3A" w14:textId="77777777" w:rsidR="00B27CF2" w:rsidRPr="00B27CF2" w:rsidRDefault="00F47EB4" w:rsidP="000A69FF">
      <w:pPr>
        <w:rPr>
          <w:i/>
          <w:iCs/>
        </w:rPr>
      </w:pPr>
      <w:r>
        <w:rPr>
          <w:i/>
          <w:iCs/>
        </w:rPr>
        <w:t>E</w:t>
      </w:r>
      <w:r w:rsidR="00B27CF2" w:rsidRPr="00AB6328">
        <w:rPr>
          <w:i/>
          <w:iCs/>
        </w:rPr>
        <w:t>iningarverð: Greitt verður fast verð fyrir hver</w:t>
      </w:r>
      <w:r w:rsidR="00B27CF2">
        <w:rPr>
          <w:i/>
          <w:iCs/>
        </w:rPr>
        <w:t xml:space="preserve">n farm. </w:t>
      </w:r>
      <w:r w:rsidR="00B27CF2" w:rsidRPr="00AB6328">
        <w:rPr>
          <w:i/>
          <w:iCs/>
        </w:rPr>
        <w:t xml:space="preserve">Í framkvæmd felst </w:t>
      </w:r>
      <w:r w:rsidR="00B27CF2" w:rsidRPr="006D5140">
        <w:rPr>
          <w:i/>
          <w:iCs/>
          <w:highlight w:val="yellow"/>
        </w:rPr>
        <w:t>akstur frá þéttbýlismörkun,</w:t>
      </w:r>
      <w:r w:rsidR="00B27CF2" w:rsidRPr="00AB6328">
        <w:rPr>
          <w:i/>
          <w:iCs/>
        </w:rPr>
        <w:t xml:space="preserve"> </w:t>
      </w:r>
      <w:proofErr w:type="spellStart"/>
      <w:r w:rsidR="0087624A">
        <w:rPr>
          <w:i/>
          <w:iCs/>
        </w:rPr>
        <w:t>af</w:t>
      </w:r>
      <w:r w:rsidR="00E13219">
        <w:rPr>
          <w:i/>
          <w:iCs/>
        </w:rPr>
        <w:t>ferming</w:t>
      </w:r>
      <w:proofErr w:type="spellEnd"/>
      <w:r w:rsidR="00E13219">
        <w:rPr>
          <w:i/>
          <w:iCs/>
        </w:rPr>
        <w:t xml:space="preserve"> úrgangs og frágangur á losunarstað</w:t>
      </w:r>
      <w:r w:rsidR="00EA1CE4">
        <w:rPr>
          <w:i/>
          <w:iCs/>
        </w:rPr>
        <w:t xml:space="preserve">. Allur búnaður sem þarf </w:t>
      </w:r>
      <w:r w:rsidR="00990258">
        <w:rPr>
          <w:i/>
          <w:iCs/>
        </w:rPr>
        <w:t>til verksins og stjórnun verktaka</w:t>
      </w:r>
      <w:r w:rsidR="00EA1CE4">
        <w:rPr>
          <w:i/>
          <w:iCs/>
        </w:rPr>
        <w:t xml:space="preserve"> skal innifalinn í verði.</w:t>
      </w:r>
      <w:r w:rsidR="00B27CF2" w:rsidRPr="00AB6328">
        <w:rPr>
          <w:i/>
          <w:iCs/>
        </w:rPr>
        <w:t xml:space="preserve"> </w:t>
      </w:r>
    </w:p>
    <w:p w14:paraId="7E42EEBC" w14:textId="77777777" w:rsidR="00FB4C8F" w:rsidRPr="001B5628" w:rsidRDefault="00FB4C8F" w:rsidP="001A3C27">
      <w:pPr>
        <w:pStyle w:val="Heading2"/>
      </w:pPr>
      <w:bookmarkStart w:id="74" w:name="_Toc121387879"/>
      <w:r w:rsidRPr="001B5628">
        <w:t xml:space="preserve">Ílát fyrir </w:t>
      </w:r>
      <w:r w:rsidRPr="001A3C27">
        <w:t>úrgang</w:t>
      </w:r>
      <w:bookmarkEnd w:id="74"/>
    </w:p>
    <w:p w14:paraId="68CDAD70" w14:textId="77777777" w:rsidR="00AB43C7" w:rsidRPr="00AB43C7" w:rsidRDefault="00FB4C8F" w:rsidP="00FB4C8F">
      <w:pPr>
        <w:rPr>
          <w:i/>
          <w:iCs/>
          <w:color w:val="FF0000"/>
        </w:rPr>
      </w:pPr>
      <w:r w:rsidRPr="00F6673F">
        <w:rPr>
          <w:i/>
          <w:iCs/>
          <w:color w:val="FF0000"/>
        </w:rPr>
        <w:t xml:space="preserve">Hér skal greint frá aðstæðum í sveitarfélaginu </w:t>
      </w:r>
      <w:r w:rsidR="003B6D30">
        <w:rPr>
          <w:i/>
          <w:iCs/>
          <w:color w:val="FF0000"/>
        </w:rPr>
        <w:t>sem alla jafna lýst í</w:t>
      </w:r>
      <w:r w:rsidR="003B6D30" w:rsidRPr="0041751D">
        <w:rPr>
          <w:i/>
          <w:iCs/>
          <w:color w:val="FF0000"/>
        </w:rPr>
        <w:t xml:space="preserve"> </w:t>
      </w:r>
      <w:r w:rsidR="003B6D30">
        <w:rPr>
          <w:i/>
          <w:iCs/>
          <w:color w:val="FF0000"/>
        </w:rPr>
        <w:t>S</w:t>
      </w:r>
      <w:r w:rsidR="003B6D30" w:rsidRPr="0041751D">
        <w:rPr>
          <w:i/>
          <w:iCs/>
          <w:color w:val="FF0000"/>
        </w:rPr>
        <w:t>amþykkt sveitarfélagsins um meðhöndlun úrgangs</w:t>
      </w:r>
      <w:r w:rsidR="003B6D30">
        <w:rPr>
          <w:i/>
          <w:iCs/>
          <w:color w:val="FF0000"/>
        </w:rPr>
        <w:t xml:space="preserve">. </w:t>
      </w:r>
      <w:r w:rsidR="00F62CC4">
        <w:rPr>
          <w:i/>
          <w:iCs/>
          <w:color w:val="FF0000"/>
        </w:rPr>
        <w:t>Það getur ýmist verið kaupandi</w:t>
      </w:r>
      <w:r w:rsidRPr="00F6673F">
        <w:rPr>
          <w:i/>
          <w:iCs/>
          <w:color w:val="FF0000"/>
        </w:rPr>
        <w:t xml:space="preserve">, </w:t>
      </w:r>
      <w:r w:rsidR="00504401">
        <w:rPr>
          <w:i/>
          <w:iCs/>
          <w:color w:val="FF0000"/>
        </w:rPr>
        <w:t>verktak</w:t>
      </w:r>
      <w:r w:rsidR="007D6A29">
        <w:rPr>
          <w:i/>
          <w:iCs/>
          <w:color w:val="FF0000"/>
        </w:rPr>
        <w:t>i</w:t>
      </w:r>
      <w:r w:rsidRPr="00F6673F">
        <w:rPr>
          <w:i/>
          <w:iCs/>
          <w:color w:val="FF0000"/>
        </w:rPr>
        <w:t xml:space="preserve"> eða fasteignaeigandi </w:t>
      </w:r>
      <w:r w:rsidR="00F62CC4">
        <w:rPr>
          <w:i/>
          <w:iCs/>
          <w:color w:val="FF0000"/>
        </w:rPr>
        <w:t xml:space="preserve">sem er eigandi íláta </w:t>
      </w:r>
      <w:r w:rsidR="004E6C66">
        <w:rPr>
          <w:i/>
          <w:iCs/>
          <w:color w:val="FF0000"/>
        </w:rPr>
        <w:t xml:space="preserve">og getur allt </w:t>
      </w:r>
      <w:r w:rsidRPr="00F6673F">
        <w:rPr>
          <w:i/>
          <w:iCs/>
          <w:color w:val="FF0000"/>
        </w:rPr>
        <w:t xml:space="preserve">átt við innan sama sveitarfélags. Ef breytingar verða á flokkun eða söfnunarkerfi getur þurft að fjölga ílátum. </w:t>
      </w:r>
      <w:r w:rsidR="00046237">
        <w:rPr>
          <w:i/>
          <w:iCs/>
          <w:color w:val="FF0000"/>
        </w:rPr>
        <w:t xml:space="preserve">Einnig getur þurft að </w:t>
      </w:r>
      <w:proofErr w:type="spellStart"/>
      <w:r w:rsidR="00046237">
        <w:rPr>
          <w:i/>
          <w:iCs/>
          <w:color w:val="FF0000"/>
        </w:rPr>
        <w:t>endurmerkja</w:t>
      </w:r>
      <w:proofErr w:type="spellEnd"/>
      <w:r w:rsidR="00046237">
        <w:rPr>
          <w:i/>
          <w:iCs/>
          <w:color w:val="FF0000"/>
        </w:rPr>
        <w:t xml:space="preserve"> eldri ílát. </w:t>
      </w:r>
    </w:p>
    <w:p w14:paraId="3583875E" w14:textId="77777777" w:rsidR="00FB4C8F" w:rsidRPr="00044328" w:rsidRDefault="00FB4C8F" w:rsidP="00FF3A51">
      <w:pPr>
        <w:pStyle w:val="Heading3"/>
        <w:rPr>
          <w:rStyle w:val="Strong"/>
          <w:b/>
          <w:bCs w:val="0"/>
        </w:rPr>
      </w:pPr>
      <w:bookmarkStart w:id="75" w:name="_Toc121387880"/>
      <w:r w:rsidRPr="00044328">
        <w:rPr>
          <w:rStyle w:val="Strong"/>
          <w:b/>
          <w:bCs w:val="0"/>
        </w:rPr>
        <w:t xml:space="preserve">Ný ílát </w:t>
      </w:r>
      <w:r w:rsidR="00EF0D90" w:rsidRPr="00044328">
        <w:rPr>
          <w:rStyle w:val="Strong"/>
          <w:b/>
          <w:bCs w:val="0"/>
        </w:rPr>
        <w:t>við íbúðarhús</w:t>
      </w:r>
      <w:r w:rsidR="00E055FF" w:rsidRPr="00044328">
        <w:rPr>
          <w:rStyle w:val="Strong"/>
          <w:b/>
          <w:bCs w:val="0"/>
        </w:rPr>
        <w:t xml:space="preserve"> </w:t>
      </w:r>
      <w:r w:rsidRPr="00044328">
        <w:rPr>
          <w:rStyle w:val="Strong"/>
          <w:b/>
          <w:bCs w:val="0"/>
        </w:rPr>
        <w:t xml:space="preserve">í samræmi við breytingar á </w:t>
      </w:r>
      <w:r w:rsidR="008D4D9C">
        <w:rPr>
          <w:rStyle w:val="Strong"/>
          <w:b/>
          <w:bCs w:val="0"/>
        </w:rPr>
        <w:t>hirðu</w:t>
      </w:r>
      <w:bookmarkEnd w:id="75"/>
    </w:p>
    <w:p w14:paraId="11ECE749" w14:textId="77777777" w:rsidR="00196929" w:rsidRPr="0042766D" w:rsidRDefault="00196929" w:rsidP="000A69FF">
      <w:pPr>
        <w:rPr>
          <w:i/>
          <w:iCs/>
          <w:color w:val="FF0000"/>
        </w:rPr>
      </w:pPr>
      <w:r>
        <w:rPr>
          <w:i/>
          <w:iCs/>
          <w:color w:val="FF0000"/>
        </w:rPr>
        <w:t>Greinin á við ef</w:t>
      </w:r>
      <w:r w:rsidRPr="00F6673F">
        <w:rPr>
          <w:i/>
          <w:iCs/>
          <w:color w:val="FF0000"/>
        </w:rPr>
        <w:t xml:space="preserve"> breytingar verða á flokkun eða söfnunarkerfi með gildistöku samningsins </w:t>
      </w:r>
      <w:r>
        <w:rPr>
          <w:i/>
          <w:iCs/>
          <w:color w:val="FF0000"/>
        </w:rPr>
        <w:t>og fjölga á ílátum</w:t>
      </w:r>
      <w:r w:rsidR="00C400E8">
        <w:rPr>
          <w:i/>
          <w:iCs/>
          <w:color w:val="FF0000"/>
        </w:rPr>
        <w:t>. Skilgreina þarf</w:t>
      </w:r>
      <w:r>
        <w:rPr>
          <w:i/>
          <w:iCs/>
          <w:color w:val="FF0000"/>
        </w:rPr>
        <w:t xml:space="preserve"> </w:t>
      </w:r>
      <w:r w:rsidR="004A321B">
        <w:rPr>
          <w:i/>
          <w:iCs/>
          <w:color w:val="FF0000"/>
        </w:rPr>
        <w:t xml:space="preserve">hvort </w:t>
      </w:r>
      <w:r w:rsidR="00504401">
        <w:rPr>
          <w:i/>
          <w:iCs/>
          <w:color w:val="FF0000"/>
        </w:rPr>
        <w:t>verktak</w:t>
      </w:r>
      <w:r w:rsidR="007D6A29">
        <w:rPr>
          <w:i/>
          <w:iCs/>
          <w:color w:val="FF0000"/>
        </w:rPr>
        <w:t>i</w:t>
      </w:r>
      <w:r>
        <w:rPr>
          <w:i/>
          <w:iCs/>
          <w:color w:val="FF0000"/>
        </w:rPr>
        <w:t xml:space="preserve"> á að sjá um að útvega </w:t>
      </w:r>
      <w:r w:rsidR="00C400E8">
        <w:rPr>
          <w:i/>
          <w:iCs/>
          <w:color w:val="FF0000"/>
        </w:rPr>
        <w:t>ílátin og koma þeim til íbúa</w:t>
      </w:r>
      <w:r>
        <w:rPr>
          <w:i/>
          <w:iCs/>
          <w:color w:val="FF0000"/>
        </w:rPr>
        <w:t>.</w:t>
      </w:r>
      <w:r w:rsidR="0042766D">
        <w:rPr>
          <w:i/>
          <w:iCs/>
          <w:color w:val="FF0000"/>
        </w:rPr>
        <w:t xml:space="preserve"> </w:t>
      </w:r>
      <w:r w:rsidR="00B26CE1">
        <w:rPr>
          <w:i/>
          <w:iCs/>
          <w:color w:val="FF0000"/>
        </w:rPr>
        <w:t xml:space="preserve">Skilgreina þarf tegund plasts sem þarf að vera veðurþolið þannig að litur haldist, setja má t.d. kröfur varðandi hlutfall á endurunnu plasti. Skilgreina þarf gerð handfanga, dekkja og annað sem máli skiptir. </w:t>
      </w:r>
      <w:r w:rsidR="00EF3E9E">
        <w:rPr>
          <w:i/>
          <w:iCs/>
          <w:color w:val="FF0000"/>
        </w:rPr>
        <w:t xml:space="preserve">Dæmi um litanúmer eru </w:t>
      </w:r>
      <w:r w:rsidR="0042766D" w:rsidRPr="0042766D">
        <w:rPr>
          <w:i/>
          <w:iCs/>
          <w:color w:val="FF0000"/>
        </w:rPr>
        <w:t>grá ílát RAL 7016</w:t>
      </w:r>
      <w:r w:rsidR="00FF1F4D">
        <w:rPr>
          <w:i/>
          <w:iCs/>
          <w:color w:val="FF0000"/>
        </w:rPr>
        <w:t xml:space="preserve">, </w:t>
      </w:r>
      <w:r w:rsidR="0042766D" w:rsidRPr="0042766D">
        <w:rPr>
          <w:i/>
          <w:iCs/>
          <w:color w:val="FF0000"/>
        </w:rPr>
        <w:t>græn ílát RAL 6011</w:t>
      </w:r>
      <w:r w:rsidR="00FF1F4D">
        <w:rPr>
          <w:i/>
          <w:iCs/>
          <w:color w:val="FF0000"/>
        </w:rPr>
        <w:t>,</w:t>
      </w:r>
      <w:r w:rsidR="0042766D" w:rsidRPr="0042766D">
        <w:rPr>
          <w:i/>
          <w:iCs/>
          <w:color w:val="FF0000"/>
        </w:rPr>
        <w:t xml:space="preserve"> blá ílát</w:t>
      </w:r>
      <w:r w:rsidR="00FF1F4D">
        <w:rPr>
          <w:i/>
          <w:iCs/>
          <w:color w:val="FF0000"/>
        </w:rPr>
        <w:t xml:space="preserve"> </w:t>
      </w:r>
      <w:r w:rsidR="0042766D" w:rsidRPr="0042766D">
        <w:rPr>
          <w:i/>
          <w:iCs/>
          <w:color w:val="FF0000"/>
        </w:rPr>
        <w:t>RAL 5015</w:t>
      </w:r>
      <w:r w:rsidR="00562761">
        <w:rPr>
          <w:i/>
          <w:iCs/>
          <w:color w:val="FF0000"/>
        </w:rPr>
        <w:t xml:space="preserve"> og</w:t>
      </w:r>
      <w:r w:rsidR="00FF1F4D">
        <w:rPr>
          <w:i/>
          <w:iCs/>
          <w:color w:val="FF0000"/>
        </w:rPr>
        <w:t xml:space="preserve"> </w:t>
      </w:r>
      <w:r w:rsidR="0042766D" w:rsidRPr="0042766D">
        <w:rPr>
          <w:i/>
          <w:iCs/>
          <w:color w:val="FF0000"/>
        </w:rPr>
        <w:t>brún</w:t>
      </w:r>
      <w:r w:rsidR="00FF1F4D">
        <w:rPr>
          <w:i/>
          <w:iCs/>
          <w:color w:val="FF0000"/>
        </w:rPr>
        <w:t xml:space="preserve"> ílát </w:t>
      </w:r>
      <w:r w:rsidR="0042766D" w:rsidRPr="0042766D">
        <w:rPr>
          <w:i/>
          <w:iCs/>
          <w:color w:val="FF0000"/>
        </w:rPr>
        <w:t>RAL 8024</w:t>
      </w:r>
      <w:r w:rsidR="00FF1F4D">
        <w:rPr>
          <w:i/>
          <w:iCs/>
          <w:color w:val="FF0000"/>
        </w:rPr>
        <w:t>.</w:t>
      </w:r>
      <w:r w:rsidR="00B26CE1">
        <w:rPr>
          <w:i/>
          <w:iCs/>
          <w:color w:val="FF0000"/>
        </w:rPr>
        <w:t xml:space="preserve"> </w:t>
      </w:r>
    </w:p>
    <w:p w14:paraId="48718F98" w14:textId="77777777" w:rsidR="00510FA4" w:rsidRPr="00510FA4" w:rsidRDefault="00510FA4" w:rsidP="000A69FF">
      <w:pPr>
        <w:rPr>
          <w:color w:val="FF0000"/>
        </w:rPr>
      </w:pPr>
      <w:r w:rsidRPr="00510FA4">
        <w:rPr>
          <w:color w:val="FF0000"/>
        </w:rPr>
        <w:t>Dæmi 1:</w:t>
      </w:r>
    </w:p>
    <w:p w14:paraId="479E9D46" w14:textId="77777777" w:rsidR="00B6722F" w:rsidRDefault="00B6722F" w:rsidP="000A69FF">
      <w:pPr>
        <w:rPr>
          <w:color w:val="0070C0"/>
        </w:rPr>
      </w:pPr>
      <w:r>
        <w:t>Verktaki</w:t>
      </w:r>
      <w:r w:rsidRPr="001B5628">
        <w:t xml:space="preserve"> skal í upphafi verktíma koma</w:t>
      </w:r>
      <w:r>
        <w:t xml:space="preserve"> nýjum</w:t>
      </w:r>
      <w:r w:rsidRPr="001B5628">
        <w:t xml:space="preserve"> ílátum fyrir við íbúðahús, eigi síðar en</w:t>
      </w:r>
      <w:r w:rsidRPr="001B5628">
        <w:rPr>
          <w:color w:val="4472C4" w:themeColor="accent1"/>
        </w:rPr>
        <w:t xml:space="preserve"> </w:t>
      </w:r>
      <w:r w:rsidRPr="001B5628">
        <w:rPr>
          <w:color w:val="0070C0"/>
        </w:rPr>
        <w:t>[</w:t>
      </w:r>
      <w:proofErr w:type="spellStart"/>
      <w:r w:rsidRPr="001B5628">
        <w:rPr>
          <w:color w:val="0070C0"/>
        </w:rPr>
        <w:t>dd.mm.áá</w:t>
      </w:r>
      <w:proofErr w:type="spellEnd"/>
      <w:r w:rsidRPr="001B5628">
        <w:rPr>
          <w:color w:val="0070C0"/>
        </w:rPr>
        <w:t>]</w:t>
      </w:r>
      <w:r>
        <w:rPr>
          <w:color w:val="0070C0"/>
        </w:rPr>
        <w:t xml:space="preserve">. </w:t>
      </w:r>
    </w:p>
    <w:p w14:paraId="2B046537" w14:textId="77777777" w:rsidR="00DD1448" w:rsidRDefault="00FB4C8F" w:rsidP="000A69FF">
      <w:pPr>
        <w:rPr>
          <w:color w:val="auto"/>
        </w:rPr>
      </w:pPr>
      <w:r w:rsidRPr="001B5628">
        <w:lastRenderedPageBreak/>
        <w:t xml:space="preserve">Í upphafi verks skal </w:t>
      </w:r>
      <w:r w:rsidR="00504401">
        <w:t>verktak</w:t>
      </w:r>
      <w:r w:rsidR="007D6A29">
        <w:t>i</w:t>
      </w:r>
      <w:r w:rsidRPr="001B5628">
        <w:t xml:space="preserve"> útvega </w:t>
      </w:r>
      <w:r w:rsidRPr="004435FB">
        <w:rPr>
          <w:color w:val="auto"/>
        </w:rPr>
        <w:t>ílát</w:t>
      </w:r>
      <w:r w:rsidR="004435FB" w:rsidRPr="004435FB">
        <w:rPr>
          <w:color w:val="auto"/>
        </w:rPr>
        <w:t xml:space="preserve"> </w:t>
      </w:r>
      <w:r w:rsidR="009F2D8A" w:rsidRPr="004435FB">
        <w:rPr>
          <w:color w:val="auto"/>
        </w:rPr>
        <w:t xml:space="preserve">til </w:t>
      </w:r>
      <w:bookmarkStart w:id="76" w:name="OLE_LINK1"/>
      <w:r w:rsidR="00581F8B" w:rsidRPr="0089609E">
        <w:rPr>
          <w:color w:val="0070C0"/>
        </w:rPr>
        <w:t>[</w:t>
      </w:r>
      <w:r w:rsidR="009F2D8A" w:rsidRPr="0089609E">
        <w:rPr>
          <w:color w:val="0070C0"/>
        </w:rPr>
        <w:t>kaupa eða leigu</w:t>
      </w:r>
      <w:r w:rsidR="00581F8B" w:rsidRPr="0089609E">
        <w:rPr>
          <w:color w:val="0070C0"/>
        </w:rPr>
        <w:t>]</w:t>
      </w:r>
      <w:r w:rsidRPr="0089609E">
        <w:rPr>
          <w:color w:val="0070C0"/>
        </w:rPr>
        <w:t xml:space="preserve"> </w:t>
      </w:r>
      <w:bookmarkEnd w:id="76"/>
      <w:r w:rsidRPr="001B5628">
        <w:t xml:space="preserve">fyrir </w:t>
      </w:r>
      <w:r w:rsidRPr="001B5628">
        <w:rPr>
          <w:color w:val="0070C0"/>
        </w:rPr>
        <w:t xml:space="preserve">[telja upp </w:t>
      </w:r>
      <w:r w:rsidR="00716854">
        <w:rPr>
          <w:color w:val="0070C0"/>
        </w:rPr>
        <w:t>flokka</w:t>
      </w:r>
      <w:r w:rsidRPr="001B5628">
        <w:rPr>
          <w:color w:val="0070C0"/>
        </w:rPr>
        <w:t xml:space="preserve"> úrgangs] </w:t>
      </w:r>
      <w:r w:rsidR="00716854">
        <w:t>flokka</w:t>
      </w:r>
      <w:r w:rsidRPr="001B5628">
        <w:t xml:space="preserve"> úrgangs fyrir íbúðarhús</w:t>
      </w:r>
      <w:r w:rsidRPr="001B5628">
        <w:rPr>
          <w:color w:val="4472C4" w:themeColor="accent1"/>
        </w:rPr>
        <w:t xml:space="preserve">. </w:t>
      </w:r>
      <w:r w:rsidR="00044328" w:rsidRPr="00044328">
        <w:rPr>
          <w:color w:val="auto"/>
        </w:rPr>
        <w:t xml:space="preserve">Verktaki skal sjá um að ílát séu </w:t>
      </w:r>
      <w:r w:rsidRPr="00D928E8">
        <w:rPr>
          <w:color w:val="auto"/>
          <w:highlight w:val="yellow"/>
        </w:rPr>
        <w:t>merkt með</w:t>
      </w:r>
      <w:r w:rsidR="008E32FA">
        <w:rPr>
          <w:color w:val="auto"/>
          <w:highlight w:val="yellow"/>
        </w:rPr>
        <w:t xml:space="preserve"> </w:t>
      </w:r>
      <w:r w:rsidR="004E7282" w:rsidRPr="00D928E8">
        <w:rPr>
          <w:color w:val="auto"/>
          <w:highlight w:val="yellow"/>
        </w:rPr>
        <w:t>flokkunarm</w:t>
      </w:r>
      <w:r w:rsidRPr="00D928E8">
        <w:rPr>
          <w:color w:val="auto"/>
          <w:highlight w:val="yellow"/>
        </w:rPr>
        <w:t xml:space="preserve">erkjum skv. samræmdu merkingarkerfi </w:t>
      </w:r>
      <w:r w:rsidR="004E7282" w:rsidRPr="00D928E8">
        <w:rPr>
          <w:color w:val="auto"/>
          <w:highlight w:val="yellow"/>
        </w:rPr>
        <w:t xml:space="preserve">FENÚR </w:t>
      </w:r>
      <w:r w:rsidRPr="00D928E8">
        <w:rPr>
          <w:color w:val="auto"/>
          <w:highlight w:val="yellow"/>
        </w:rPr>
        <w:t xml:space="preserve">og lógói </w:t>
      </w:r>
      <w:r w:rsidR="007D6A29" w:rsidRPr="00D928E8">
        <w:rPr>
          <w:color w:val="auto"/>
          <w:highlight w:val="yellow"/>
        </w:rPr>
        <w:t>kaupanda</w:t>
      </w:r>
      <w:r w:rsidRPr="0089609E">
        <w:rPr>
          <w:color w:val="auto"/>
        </w:rPr>
        <w:t xml:space="preserve">. </w:t>
      </w:r>
      <w:r w:rsidR="00DD1448" w:rsidRPr="0089609E">
        <w:rPr>
          <w:color w:val="auto"/>
        </w:rPr>
        <w:t xml:space="preserve">Miðar skulu vera </w:t>
      </w:r>
      <w:r w:rsidR="00DD1448" w:rsidRPr="001B5628">
        <w:rPr>
          <w:color w:val="0070C0"/>
        </w:rPr>
        <w:t>[</w:t>
      </w:r>
      <w:r w:rsidR="00DD1448">
        <w:rPr>
          <w:color w:val="0070C0"/>
        </w:rPr>
        <w:t>ofan á loki / framan á tunn</w:t>
      </w:r>
      <w:r w:rsidR="00DD1448" w:rsidRPr="005506F1">
        <w:rPr>
          <w:color w:val="0070C0"/>
        </w:rPr>
        <w:t xml:space="preserve">u] </w:t>
      </w:r>
      <w:r w:rsidR="00DD1448" w:rsidRPr="0089609E">
        <w:rPr>
          <w:color w:val="auto"/>
        </w:rPr>
        <w:t xml:space="preserve">í stærð </w:t>
      </w:r>
      <w:r w:rsidR="00DD1448" w:rsidRPr="001B5628">
        <w:rPr>
          <w:color w:val="0070C0"/>
        </w:rPr>
        <w:t>[</w:t>
      </w:r>
      <w:r w:rsidR="00DD1448">
        <w:rPr>
          <w:color w:val="0070C0"/>
        </w:rPr>
        <w:t>stærð miða</w:t>
      </w:r>
      <w:r w:rsidR="00DD1448" w:rsidRPr="001B5628">
        <w:rPr>
          <w:color w:val="0070C0"/>
        </w:rPr>
        <w:t>]</w:t>
      </w:r>
      <w:r w:rsidR="004B6CE4">
        <w:rPr>
          <w:color w:val="auto"/>
        </w:rPr>
        <w:t xml:space="preserve"> og af gæðum sem standast veðurálag.</w:t>
      </w:r>
      <w:r w:rsidR="00DD1448" w:rsidRPr="006D5140">
        <w:rPr>
          <w:color w:val="auto"/>
        </w:rPr>
        <w:t xml:space="preserve"> </w:t>
      </w:r>
      <w:r w:rsidR="0089609E">
        <w:rPr>
          <w:color w:val="auto"/>
        </w:rPr>
        <w:t xml:space="preserve">Kaupandi skal samþykkja gerð miða áður en þeir eru </w:t>
      </w:r>
      <w:r w:rsidR="004B6CE4">
        <w:rPr>
          <w:color w:val="auto"/>
        </w:rPr>
        <w:t>framleiddir</w:t>
      </w:r>
      <w:r w:rsidR="0089609E">
        <w:rPr>
          <w:color w:val="auto"/>
        </w:rPr>
        <w:t>.</w:t>
      </w:r>
    </w:p>
    <w:p w14:paraId="62ABC033" w14:textId="77777777" w:rsidR="00AA66FD" w:rsidRPr="0089609E" w:rsidRDefault="00AA66FD" w:rsidP="008648C4">
      <w:proofErr w:type="spellStart"/>
      <w:r w:rsidRPr="004F5025">
        <w:rPr>
          <w:highlight w:val="yellow"/>
        </w:rPr>
        <w:t>Endurmerkja</w:t>
      </w:r>
      <w:proofErr w:type="spellEnd"/>
      <w:r w:rsidRPr="004F5025">
        <w:rPr>
          <w:highlight w:val="yellow"/>
        </w:rPr>
        <w:t xml:space="preserve"> skal eldri ílát, fjarlægja eldri miða, hreinsa </w:t>
      </w:r>
      <w:r w:rsidR="004F5025" w:rsidRPr="004F5025">
        <w:rPr>
          <w:highlight w:val="yellow"/>
        </w:rPr>
        <w:t>flötinn og koma nýju merki fyrir.</w:t>
      </w:r>
    </w:p>
    <w:p w14:paraId="71F960D5" w14:textId="77777777" w:rsidR="00FB4C8F" w:rsidRDefault="00FB4C8F" w:rsidP="008648C4">
      <w:pPr>
        <w:rPr>
          <w:color w:val="0070C0"/>
        </w:rPr>
      </w:pPr>
      <w:r w:rsidRPr="001B5628">
        <w:t xml:space="preserve">Ílát skulu </w:t>
      </w:r>
      <w:r w:rsidR="004E7282">
        <w:t xml:space="preserve">vera </w:t>
      </w:r>
      <w:r w:rsidRPr="001B5628">
        <w:t xml:space="preserve">í lit og stærð sem fram kemur í </w:t>
      </w:r>
      <w:r w:rsidR="00DD1448">
        <w:t>töflu hér að neðan</w:t>
      </w:r>
      <w:r w:rsidR="00580DD4">
        <w:t xml:space="preserve"> </w:t>
      </w:r>
      <w:r w:rsidR="00580DD4" w:rsidRPr="001B5628">
        <w:t xml:space="preserve">og standast kröfur </w:t>
      </w:r>
      <w:r w:rsidR="00580DD4" w:rsidRPr="001B5628">
        <w:rPr>
          <w:color w:val="0070C0"/>
        </w:rPr>
        <w:t>[</w:t>
      </w:r>
      <w:r w:rsidR="00580DD4" w:rsidRPr="00580DD4">
        <w:rPr>
          <w:color w:val="0070C0"/>
        </w:rPr>
        <w:t>EN 840 staðl</w:t>
      </w:r>
      <w:r w:rsidR="00580DD4">
        <w:rPr>
          <w:color w:val="0070C0"/>
        </w:rPr>
        <w:t>a</w:t>
      </w:r>
      <w:r w:rsidR="00580DD4" w:rsidRPr="001B5628">
        <w:rPr>
          <w:color w:val="0070C0"/>
        </w:rPr>
        <w:t xml:space="preserve"> </w:t>
      </w:r>
      <w:r w:rsidR="00580DD4">
        <w:rPr>
          <w:color w:val="0070C0"/>
        </w:rPr>
        <w:t xml:space="preserve">/ </w:t>
      </w:r>
      <w:r w:rsidR="00580DD4" w:rsidRPr="001B5628">
        <w:rPr>
          <w:color w:val="0070C0"/>
        </w:rPr>
        <w:t xml:space="preserve">Nafn </w:t>
      </w:r>
      <w:proofErr w:type="spellStart"/>
      <w:r w:rsidR="00580DD4" w:rsidRPr="001B5628">
        <w:rPr>
          <w:color w:val="0070C0"/>
        </w:rPr>
        <w:t>staðals</w:t>
      </w:r>
      <w:proofErr w:type="spellEnd"/>
      <w:r w:rsidR="00580DD4" w:rsidRPr="001B5628">
        <w:rPr>
          <w:color w:val="0070C0"/>
        </w:rPr>
        <w:t xml:space="preserve"> eða kröfulýsingar]</w:t>
      </w:r>
      <w:r w:rsidR="00580DD4">
        <w:t xml:space="preserve">. </w:t>
      </w:r>
      <w:r w:rsidR="00C56DD6" w:rsidRPr="00FD7416">
        <w:rPr>
          <w:highlight w:val="yellow"/>
        </w:rPr>
        <w:t xml:space="preserve">Ílátin skulu uppfylla auknar kröfur um gæði, skv. RAL GZ 951/1 þar sem við </w:t>
      </w:r>
      <w:r w:rsidR="00FD7416" w:rsidRPr="00FD7416">
        <w:rPr>
          <w:highlight w:val="yellow"/>
        </w:rPr>
        <w:t>á</w:t>
      </w:r>
      <w:r w:rsidR="00C56DD6" w:rsidRPr="00FD7416">
        <w:rPr>
          <w:highlight w:val="yellow"/>
        </w:rPr>
        <w:t>.</w:t>
      </w:r>
      <w:r w:rsidR="00C56DD6">
        <w:t xml:space="preserve"> Ílátin skulu vera þolin gegn veðrabreytingum og litur íláta þola vel útfjólublá geislun. </w:t>
      </w:r>
    </w:p>
    <w:tbl>
      <w:tblPr>
        <w:tblStyle w:val="TableGrid"/>
        <w:tblW w:w="9350" w:type="dxa"/>
        <w:tblLook w:val="04A0" w:firstRow="1" w:lastRow="0" w:firstColumn="1" w:lastColumn="0" w:noHBand="0" w:noVBand="1"/>
      </w:tblPr>
      <w:tblGrid>
        <w:gridCol w:w="1916"/>
        <w:gridCol w:w="1481"/>
        <w:gridCol w:w="3119"/>
        <w:gridCol w:w="1417"/>
        <w:gridCol w:w="1417"/>
      </w:tblGrid>
      <w:tr w:rsidR="00AB43C7" w:rsidRPr="00550AA0" w14:paraId="55377536" w14:textId="77777777" w:rsidTr="00D04B2A">
        <w:tc>
          <w:tcPr>
            <w:tcW w:w="1916" w:type="dxa"/>
            <w:tcBorders>
              <w:top w:val="single" w:sz="4" w:space="0" w:color="auto"/>
              <w:left w:val="single" w:sz="4" w:space="0" w:color="auto"/>
              <w:bottom w:val="single" w:sz="4" w:space="0" w:color="auto"/>
              <w:right w:val="single" w:sz="4" w:space="0" w:color="auto"/>
            </w:tcBorders>
            <w:hideMark/>
          </w:tcPr>
          <w:p w14:paraId="0704B256" w14:textId="77777777" w:rsidR="00AB43C7" w:rsidRPr="00550AA0" w:rsidRDefault="00AB43C7" w:rsidP="006D5140">
            <w:pPr>
              <w:ind w:right="88"/>
              <w:rPr>
                <w:rFonts w:eastAsia="Arial" w:cs="Arial"/>
                <w:b/>
                <w:bCs/>
                <w:szCs w:val="20"/>
              </w:rPr>
            </w:pPr>
            <w:r>
              <w:rPr>
                <w:rFonts w:eastAsia="Arial" w:cs="Arial"/>
                <w:b/>
                <w:bCs/>
                <w:szCs w:val="20"/>
              </w:rPr>
              <w:t>Flokkur úrgangs</w:t>
            </w:r>
          </w:p>
        </w:tc>
        <w:tc>
          <w:tcPr>
            <w:tcW w:w="1481" w:type="dxa"/>
            <w:tcBorders>
              <w:top w:val="single" w:sz="4" w:space="0" w:color="auto"/>
              <w:left w:val="single" w:sz="4" w:space="0" w:color="auto"/>
              <w:bottom w:val="single" w:sz="4" w:space="0" w:color="auto"/>
              <w:right w:val="single" w:sz="4" w:space="0" w:color="auto"/>
            </w:tcBorders>
            <w:hideMark/>
          </w:tcPr>
          <w:p w14:paraId="5A3A3088" w14:textId="77777777" w:rsidR="00AB43C7" w:rsidRPr="00550AA0" w:rsidRDefault="00AB43C7" w:rsidP="006D5140">
            <w:pPr>
              <w:ind w:right="88"/>
              <w:rPr>
                <w:rFonts w:eastAsia="Arial" w:cs="Arial"/>
                <w:b/>
                <w:bCs/>
                <w:szCs w:val="20"/>
              </w:rPr>
            </w:pPr>
            <w:r w:rsidRPr="00550AA0">
              <w:rPr>
                <w:rFonts w:eastAsia="Arial" w:cs="Arial"/>
                <w:b/>
                <w:bCs/>
                <w:szCs w:val="20"/>
              </w:rPr>
              <w:t>Litur íláta</w:t>
            </w:r>
          </w:p>
        </w:tc>
        <w:tc>
          <w:tcPr>
            <w:tcW w:w="3119" w:type="dxa"/>
            <w:tcBorders>
              <w:top w:val="single" w:sz="4" w:space="0" w:color="auto"/>
              <w:left w:val="single" w:sz="4" w:space="0" w:color="auto"/>
              <w:bottom w:val="single" w:sz="4" w:space="0" w:color="auto"/>
              <w:right w:val="single" w:sz="4" w:space="0" w:color="auto"/>
            </w:tcBorders>
            <w:hideMark/>
          </w:tcPr>
          <w:p w14:paraId="0564C074" w14:textId="77777777" w:rsidR="00AB43C7" w:rsidRPr="00550AA0" w:rsidRDefault="00AB43C7" w:rsidP="006D5140">
            <w:pPr>
              <w:ind w:right="88"/>
              <w:rPr>
                <w:rFonts w:eastAsia="Arial" w:cs="Arial"/>
                <w:b/>
                <w:bCs/>
                <w:szCs w:val="20"/>
              </w:rPr>
            </w:pPr>
            <w:r>
              <w:rPr>
                <w:rFonts w:eastAsia="Arial" w:cs="Arial"/>
                <w:b/>
                <w:bCs/>
                <w:szCs w:val="20"/>
              </w:rPr>
              <w:t>Stærð / gerð</w:t>
            </w:r>
          </w:p>
        </w:tc>
        <w:tc>
          <w:tcPr>
            <w:tcW w:w="1417" w:type="dxa"/>
            <w:tcBorders>
              <w:top w:val="single" w:sz="4" w:space="0" w:color="auto"/>
              <w:left w:val="single" w:sz="4" w:space="0" w:color="auto"/>
              <w:bottom w:val="single" w:sz="4" w:space="0" w:color="auto"/>
              <w:right w:val="single" w:sz="4" w:space="0" w:color="auto"/>
            </w:tcBorders>
          </w:tcPr>
          <w:p w14:paraId="0537DCF7" w14:textId="77777777" w:rsidR="00AB43C7" w:rsidRDefault="00AB43C7" w:rsidP="006D5140">
            <w:pPr>
              <w:ind w:right="88"/>
              <w:rPr>
                <w:rFonts w:eastAsia="Arial" w:cs="Arial"/>
                <w:b/>
                <w:bCs/>
                <w:szCs w:val="20"/>
              </w:rPr>
            </w:pPr>
            <w:r>
              <w:rPr>
                <w:rFonts w:eastAsia="Arial" w:cs="Arial"/>
                <w:b/>
                <w:bCs/>
                <w:szCs w:val="20"/>
              </w:rPr>
              <w:t>Fjöldi dreifbýli</w:t>
            </w:r>
          </w:p>
        </w:tc>
        <w:tc>
          <w:tcPr>
            <w:tcW w:w="1417" w:type="dxa"/>
            <w:tcBorders>
              <w:top w:val="single" w:sz="4" w:space="0" w:color="auto"/>
              <w:left w:val="single" w:sz="4" w:space="0" w:color="auto"/>
              <w:bottom w:val="single" w:sz="4" w:space="0" w:color="auto"/>
              <w:right w:val="single" w:sz="4" w:space="0" w:color="auto"/>
            </w:tcBorders>
            <w:hideMark/>
          </w:tcPr>
          <w:p w14:paraId="4B249365" w14:textId="77777777" w:rsidR="00AB43C7" w:rsidRPr="00550AA0" w:rsidRDefault="00AB43C7" w:rsidP="006D5140">
            <w:pPr>
              <w:ind w:right="88"/>
              <w:rPr>
                <w:rFonts w:eastAsia="Arial" w:cs="Arial"/>
                <w:b/>
                <w:bCs/>
                <w:szCs w:val="20"/>
              </w:rPr>
            </w:pPr>
            <w:r>
              <w:rPr>
                <w:rFonts w:eastAsia="Arial" w:cs="Arial"/>
                <w:b/>
                <w:bCs/>
                <w:szCs w:val="20"/>
              </w:rPr>
              <w:t>Fjöldi þéttbýli</w:t>
            </w:r>
          </w:p>
        </w:tc>
      </w:tr>
      <w:tr w:rsidR="00AB43C7" w:rsidRPr="00550AA0" w14:paraId="49C6F53E" w14:textId="77777777" w:rsidTr="00D04B2A">
        <w:trPr>
          <w:trHeight w:val="371"/>
        </w:trPr>
        <w:tc>
          <w:tcPr>
            <w:tcW w:w="1916" w:type="dxa"/>
            <w:tcBorders>
              <w:top w:val="single" w:sz="4" w:space="0" w:color="auto"/>
              <w:left w:val="single" w:sz="4" w:space="0" w:color="auto"/>
              <w:bottom w:val="single" w:sz="4" w:space="0" w:color="auto"/>
              <w:right w:val="single" w:sz="4" w:space="0" w:color="auto"/>
            </w:tcBorders>
            <w:hideMark/>
          </w:tcPr>
          <w:p w14:paraId="4B988B8F" w14:textId="77777777" w:rsidR="00AB43C7" w:rsidRPr="00550AA0" w:rsidRDefault="00AB43C7" w:rsidP="006D5140">
            <w:pPr>
              <w:ind w:right="88"/>
              <w:rPr>
                <w:rFonts w:eastAsia="Arial" w:cs="Arial"/>
                <w:szCs w:val="20"/>
              </w:rPr>
            </w:pPr>
            <w:r w:rsidRPr="00550AA0">
              <w:rPr>
                <w:rFonts w:eastAsia="Arial" w:cs="Arial"/>
                <w:szCs w:val="20"/>
              </w:rPr>
              <w:t>Pappír og pappi</w:t>
            </w:r>
          </w:p>
        </w:tc>
        <w:tc>
          <w:tcPr>
            <w:tcW w:w="1481" w:type="dxa"/>
            <w:tcBorders>
              <w:top w:val="single" w:sz="4" w:space="0" w:color="auto"/>
              <w:left w:val="single" w:sz="4" w:space="0" w:color="auto"/>
              <w:bottom w:val="single" w:sz="4" w:space="0" w:color="auto"/>
              <w:right w:val="single" w:sz="4" w:space="0" w:color="auto"/>
            </w:tcBorders>
            <w:hideMark/>
          </w:tcPr>
          <w:p w14:paraId="362EB8DA" w14:textId="77777777" w:rsidR="00AB43C7" w:rsidRPr="00097E2E" w:rsidRDefault="00AB43C7" w:rsidP="006D5140">
            <w:pPr>
              <w:ind w:right="88"/>
              <w:rPr>
                <w:rFonts w:eastAsia="Arial" w:cs="Arial"/>
                <w:szCs w:val="20"/>
                <w:highlight w:val="yellow"/>
              </w:rPr>
            </w:pPr>
            <w:r w:rsidRPr="00C55A64">
              <w:rPr>
                <w:color w:val="0070C0"/>
              </w:rPr>
              <w:t>[</w:t>
            </w:r>
            <w:r>
              <w:rPr>
                <w:color w:val="0070C0"/>
              </w:rPr>
              <w:t>Litur</w:t>
            </w:r>
            <w:r w:rsidR="00D04B2A">
              <w:rPr>
                <w:color w:val="0070C0"/>
              </w:rPr>
              <w:t xml:space="preserve"> / litanúmar</w:t>
            </w:r>
            <w:r w:rsidRPr="00C55A64">
              <w:rPr>
                <w:color w:val="0070C0"/>
              </w:rPr>
              <w:t>]</w:t>
            </w:r>
          </w:p>
        </w:tc>
        <w:tc>
          <w:tcPr>
            <w:tcW w:w="3119" w:type="dxa"/>
            <w:tcBorders>
              <w:top w:val="single" w:sz="4" w:space="0" w:color="auto"/>
              <w:left w:val="single" w:sz="4" w:space="0" w:color="auto"/>
              <w:bottom w:val="single" w:sz="4" w:space="0" w:color="auto"/>
              <w:right w:val="single" w:sz="4" w:space="0" w:color="auto"/>
            </w:tcBorders>
            <w:hideMark/>
          </w:tcPr>
          <w:p w14:paraId="39765D1C" w14:textId="77777777" w:rsidR="00AB43C7" w:rsidRDefault="00AB43C7" w:rsidP="006D5140">
            <w:pPr>
              <w:ind w:right="88"/>
              <w:rPr>
                <w:color w:val="0070C0"/>
              </w:rPr>
            </w:pPr>
            <w:r w:rsidRPr="00C55A64">
              <w:rPr>
                <w:color w:val="0070C0"/>
              </w:rPr>
              <w:t>[</w:t>
            </w:r>
            <w:r>
              <w:rPr>
                <w:color w:val="0070C0"/>
              </w:rPr>
              <w:t>240 L / 660 L / annað</w:t>
            </w:r>
            <w:r w:rsidRPr="00C55A64">
              <w:rPr>
                <w:color w:val="0070C0"/>
              </w:rPr>
              <w:t>]</w:t>
            </w:r>
          </w:p>
          <w:p w14:paraId="0CDED3D1" w14:textId="77777777" w:rsidR="00344CB7" w:rsidRDefault="00344CB7" w:rsidP="00344CB7">
            <w:pPr>
              <w:ind w:right="88"/>
              <w:rPr>
                <w:color w:val="0070C0"/>
              </w:rPr>
            </w:pPr>
            <w:r w:rsidRPr="00C55A64">
              <w:rPr>
                <w:color w:val="0070C0"/>
              </w:rPr>
              <w:t>[</w:t>
            </w:r>
            <w:r w:rsidR="00E643E2">
              <w:rPr>
                <w:color w:val="0070C0"/>
              </w:rPr>
              <w:t xml:space="preserve">Gerð handfanga / </w:t>
            </w:r>
            <w:r w:rsidR="000764F8">
              <w:rPr>
                <w:color w:val="0070C0"/>
              </w:rPr>
              <w:t>tegund</w:t>
            </w:r>
            <w:r w:rsidR="00E643E2">
              <w:rPr>
                <w:color w:val="0070C0"/>
              </w:rPr>
              <w:t xml:space="preserve"> plasts / gerð dekkja / </w:t>
            </w:r>
            <w:r w:rsidR="00D04B2A">
              <w:rPr>
                <w:color w:val="0070C0"/>
              </w:rPr>
              <w:t>annað</w:t>
            </w:r>
            <w:r w:rsidRPr="00C55A64">
              <w:rPr>
                <w:color w:val="0070C0"/>
              </w:rPr>
              <w:t>]</w:t>
            </w:r>
          </w:p>
          <w:p w14:paraId="5B70A7D4" w14:textId="77777777" w:rsidR="00344CB7" w:rsidRPr="00097E2E" w:rsidRDefault="00344CB7" w:rsidP="006D5140">
            <w:pPr>
              <w:ind w:right="88"/>
              <w:rPr>
                <w:rFonts w:eastAsia="Arial" w:cs="Arial"/>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0BE364FB" w14:textId="77777777" w:rsidR="00AB43C7" w:rsidRPr="00C55A64" w:rsidRDefault="00AB43C7" w:rsidP="006D5140">
            <w:pPr>
              <w:ind w:right="88"/>
              <w:rPr>
                <w:color w:val="0070C0"/>
              </w:rPr>
            </w:pPr>
            <w:r w:rsidRPr="00C55A64">
              <w:rPr>
                <w:color w:val="0070C0"/>
              </w:rPr>
              <w:t>[</w:t>
            </w:r>
            <w:r>
              <w:rPr>
                <w:color w:val="0070C0"/>
              </w:rPr>
              <w:t>Fjöldi</w:t>
            </w:r>
            <w:r w:rsidRPr="00C55A64">
              <w:rPr>
                <w:color w:val="0070C0"/>
              </w:rPr>
              <w:t>]</w:t>
            </w:r>
          </w:p>
        </w:tc>
        <w:tc>
          <w:tcPr>
            <w:tcW w:w="1417" w:type="dxa"/>
            <w:tcBorders>
              <w:top w:val="single" w:sz="4" w:space="0" w:color="auto"/>
              <w:left w:val="single" w:sz="4" w:space="0" w:color="auto"/>
              <w:bottom w:val="single" w:sz="4" w:space="0" w:color="auto"/>
              <w:right w:val="single" w:sz="4" w:space="0" w:color="auto"/>
            </w:tcBorders>
            <w:hideMark/>
          </w:tcPr>
          <w:p w14:paraId="2DA5B96A" w14:textId="77777777" w:rsidR="00AB43C7" w:rsidRPr="00097E2E" w:rsidRDefault="00AB43C7" w:rsidP="006D5140">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D04B2A" w:rsidRPr="00550AA0" w14:paraId="7F0F47F2" w14:textId="77777777" w:rsidTr="00D04B2A">
        <w:tc>
          <w:tcPr>
            <w:tcW w:w="1916" w:type="dxa"/>
            <w:tcBorders>
              <w:top w:val="single" w:sz="4" w:space="0" w:color="auto"/>
              <w:left w:val="single" w:sz="4" w:space="0" w:color="auto"/>
              <w:bottom w:val="single" w:sz="4" w:space="0" w:color="auto"/>
              <w:right w:val="single" w:sz="4" w:space="0" w:color="auto"/>
            </w:tcBorders>
            <w:hideMark/>
          </w:tcPr>
          <w:p w14:paraId="70BB2E47" w14:textId="77777777" w:rsidR="00D04B2A" w:rsidRPr="00550AA0" w:rsidRDefault="00D04B2A" w:rsidP="00D04B2A">
            <w:pPr>
              <w:ind w:right="88"/>
              <w:rPr>
                <w:rFonts w:eastAsia="Arial" w:cs="Arial"/>
                <w:szCs w:val="20"/>
              </w:rPr>
            </w:pPr>
            <w:r w:rsidRPr="00550AA0">
              <w:rPr>
                <w:rFonts w:eastAsia="Arial" w:cs="Arial"/>
                <w:szCs w:val="20"/>
              </w:rPr>
              <w:t>Lífúrgangur</w:t>
            </w:r>
          </w:p>
        </w:tc>
        <w:tc>
          <w:tcPr>
            <w:tcW w:w="1481" w:type="dxa"/>
            <w:tcBorders>
              <w:top w:val="single" w:sz="4" w:space="0" w:color="auto"/>
              <w:left w:val="single" w:sz="4" w:space="0" w:color="auto"/>
              <w:bottom w:val="single" w:sz="4" w:space="0" w:color="auto"/>
              <w:right w:val="single" w:sz="4" w:space="0" w:color="auto"/>
            </w:tcBorders>
            <w:hideMark/>
          </w:tcPr>
          <w:p w14:paraId="57EB4311" w14:textId="77777777" w:rsidR="00D04B2A" w:rsidRPr="00097E2E" w:rsidRDefault="00D04B2A" w:rsidP="00D04B2A">
            <w:pPr>
              <w:ind w:right="88"/>
              <w:rPr>
                <w:rFonts w:eastAsia="Arial" w:cs="Arial"/>
                <w:szCs w:val="20"/>
                <w:highlight w:val="yellow"/>
              </w:rPr>
            </w:pPr>
            <w:r w:rsidRPr="00C55A64">
              <w:rPr>
                <w:color w:val="0070C0"/>
              </w:rPr>
              <w:t>[</w:t>
            </w:r>
            <w:r>
              <w:rPr>
                <w:color w:val="0070C0"/>
              </w:rPr>
              <w:t>Litur / litanúmar</w:t>
            </w:r>
            <w:r w:rsidRPr="00C55A64">
              <w:rPr>
                <w:color w:val="0070C0"/>
              </w:rPr>
              <w:t>]</w:t>
            </w:r>
          </w:p>
        </w:tc>
        <w:tc>
          <w:tcPr>
            <w:tcW w:w="3119" w:type="dxa"/>
            <w:tcBorders>
              <w:top w:val="single" w:sz="4" w:space="0" w:color="auto"/>
              <w:left w:val="single" w:sz="4" w:space="0" w:color="auto"/>
              <w:bottom w:val="single" w:sz="4" w:space="0" w:color="auto"/>
              <w:right w:val="single" w:sz="4" w:space="0" w:color="auto"/>
            </w:tcBorders>
          </w:tcPr>
          <w:p w14:paraId="7778C4F4" w14:textId="77777777" w:rsidR="00D04B2A" w:rsidRDefault="00D04B2A" w:rsidP="00D04B2A">
            <w:pPr>
              <w:ind w:right="88"/>
              <w:rPr>
                <w:color w:val="0070C0"/>
              </w:rPr>
            </w:pPr>
            <w:r w:rsidRPr="00C55A64">
              <w:rPr>
                <w:color w:val="0070C0"/>
              </w:rPr>
              <w:t>[</w:t>
            </w:r>
            <w:r>
              <w:rPr>
                <w:color w:val="0070C0"/>
              </w:rPr>
              <w:t>240 L / 660 L / annað</w:t>
            </w:r>
            <w:r w:rsidRPr="00C55A64">
              <w:rPr>
                <w:color w:val="0070C0"/>
              </w:rPr>
              <w:t>]</w:t>
            </w:r>
          </w:p>
          <w:p w14:paraId="6F28C66A" w14:textId="77777777" w:rsidR="00D04B2A" w:rsidRPr="00D04B2A" w:rsidRDefault="00D04B2A" w:rsidP="00D04B2A">
            <w:pPr>
              <w:ind w:right="88"/>
              <w:rPr>
                <w:color w:val="0070C0"/>
              </w:rPr>
            </w:pPr>
            <w:r w:rsidRPr="00C55A64">
              <w:rPr>
                <w:color w:val="0070C0"/>
              </w:rPr>
              <w:t>[</w:t>
            </w:r>
            <w:r>
              <w:rPr>
                <w:color w:val="0070C0"/>
              </w:rPr>
              <w:t xml:space="preserve">Gerð handfanga / </w:t>
            </w:r>
            <w:r w:rsidR="000764F8">
              <w:rPr>
                <w:color w:val="0070C0"/>
              </w:rPr>
              <w:t>tegund</w:t>
            </w:r>
            <w:r>
              <w:rPr>
                <w:color w:val="0070C0"/>
              </w:rPr>
              <w:t xml:space="preserve"> plasts / gerð dekkja / annað</w:t>
            </w:r>
            <w:r w:rsidRPr="00C55A64">
              <w:rPr>
                <w:color w:val="0070C0"/>
              </w:rPr>
              <w:t>]</w:t>
            </w:r>
          </w:p>
        </w:tc>
        <w:tc>
          <w:tcPr>
            <w:tcW w:w="1417" w:type="dxa"/>
            <w:tcBorders>
              <w:top w:val="single" w:sz="4" w:space="0" w:color="auto"/>
              <w:left w:val="single" w:sz="4" w:space="0" w:color="auto"/>
              <w:bottom w:val="single" w:sz="4" w:space="0" w:color="auto"/>
              <w:right w:val="single" w:sz="4" w:space="0" w:color="auto"/>
            </w:tcBorders>
          </w:tcPr>
          <w:p w14:paraId="0A50C16E" w14:textId="77777777" w:rsidR="00D04B2A" w:rsidRPr="00C55A64" w:rsidRDefault="00D04B2A" w:rsidP="00D04B2A">
            <w:pPr>
              <w:ind w:right="88"/>
              <w:rPr>
                <w:color w:val="0070C0"/>
              </w:rPr>
            </w:pPr>
            <w:r w:rsidRPr="00C55A64">
              <w:rPr>
                <w:color w:val="0070C0"/>
              </w:rPr>
              <w:t>[</w:t>
            </w:r>
            <w:r>
              <w:rPr>
                <w:color w:val="0070C0"/>
              </w:rPr>
              <w:t>Fjöldi</w:t>
            </w:r>
            <w:r w:rsidRPr="00C55A64">
              <w:rPr>
                <w:color w:val="0070C0"/>
              </w:rPr>
              <w:t>]</w:t>
            </w:r>
          </w:p>
        </w:tc>
        <w:tc>
          <w:tcPr>
            <w:tcW w:w="1417" w:type="dxa"/>
            <w:tcBorders>
              <w:top w:val="single" w:sz="4" w:space="0" w:color="auto"/>
              <w:left w:val="single" w:sz="4" w:space="0" w:color="auto"/>
              <w:bottom w:val="single" w:sz="4" w:space="0" w:color="auto"/>
              <w:right w:val="single" w:sz="4" w:space="0" w:color="auto"/>
            </w:tcBorders>
            <w:hideMark/>
          </w:tcPr>
          <w:p w14:paraId="5719423F" w14:textId="77777777" w:rsidR="00D04B2A" w:rsidRPr="00097E2E" w:rsidRDefault="00D04B2A" w:rsidP="00D04B2A">
            <w:pPr>
              <w:ind w:right="88"/>
              <w:rPr>
                <w:rFonts w:eastAsia="Arial" w:cs="Arial"/>
                <w:szCs w:val="20"/>
                <w:highlight w:val="yellow"/>
              </w:rPr>
            </w:pPr>
            <w:r w:rsidRPr="00C55A64">
              <w:rPr>
                <w:color w:val="0070C0"/>
              </w:rPr>
              <w:t>[</w:t>
            </w:r>
            <w:r>
              <w:rPr>
                <w:color w:val="0070C0"/>
              </w:rPr>
              <w:t>Fjöldi</w:t>
            </w:r>
            <w:r w:rsidRPr="00C55A64">
              <w:rPr>
                <w:color w:val="0070C0"/>
              </w:rPr>
              <w:t>]</w:t>
            </w:r>
          </w:p>
        </w:tc>
      </w:tr>
      <w:tr w:rsidR="00D04B2A" w:rsidRPr="00B5480B" w14:paraId="07744502" w14:textId="77777777" w:rsidTr="00D04B2A">
        <w:tc>
          <w:tcPr>
            <w:tcW w:w="1916" w:type="dxa"/>
            <w:tcBorders>
              <w:top w:val="single" w:sz="4" w:space="0" w:color="auto"/>
              <w:left w:val="single" w:sz="4" w:space="0" w:color="auto"/>
              <w:bottom w:val="single" w:sz="4" w:space="0" w:color="auto"/>
              <w:right w:val="single" w:sz="4" w:space="0" w:color="auto"/>
            </w:tcBorders>
          </w:tcPr>
          <w:p w14:paraId="0847FFAF" w14:textId="77777777" w:rsidR="00D04B2A" w:rsidRPr="00B5480B" w:rsidRDefault="00D04B2A" w:rsidP="00D04B2A">
            <w:pPr>
              <w:ind w:right="88"/>
              <w:rPr>
                <w:rFonts w:eastAsia="Arial" w:cs="Arial"/>
                <w:szCs w:val="20"/>
              </w:rPr>
            </w:pPr>
            <w:r w:rsidRPr="00B5480B">
              <w:rPr>
                <w:rFonts w:eastAsia="Arial" w:cs="Arial"/>
                <w:szCs w:val="20"/>
              </w:rPr>
              <w:t>Plast</w:t>
            </w:r>
          </w:p>
        </w:tc>
        <w:tc>
          <w:tcPr>
            <w:tcW w:w="1481" w:type="dxa"/>
            <w:tcBorders>
              <w:top w:val="single" w:sz="4" w:space="0" w:color="auto"/>
              <w:left w:val="single" w:sz="4" w:space="0" w:color="auto"/>
              <w:bottom w:val="single" w:sz="4" w:space="0" w:color="auto"/>
              <w:right w:val="single" w:sz="4" w:space="0" w:color="auto"/>
            </w:tcBorders>
          </w:tcPr>
          <w:p w14:paraId="4D289E49" w14:textId="77777777" w:rsidR="00D04B2A" w:rsidRPr="00097E2E" w:rsidRDefault="00D04B2A" w:rsidP="00D04B2A">
            <w:pPr>
              <w:ind w:right="88"/>
              <w:rPr>
                <w:rFonts w:eastAsia="Arial" w:cs="Arial"/>
                <w:szCs w:val="20"/>
                <w:highlight w:val="yellow"/>
              </w:rPr>
            </w:pPr>
            <w:r w:rsidRPr="00C55A64">
              <w:rPr>
                <w:color w:val="0070C0"/>
              </w:rPr>
              <w:t>[</w:t>
            </w:r>
            <w:r>
              <w:rPr>
                <w:color w:val="0070C0"/>
              </w:rPr>
              <w:t>Litur / litanúmar</w:t>
            </w:r>
            <w:r w:rsidRPr="00C55A64">
              <w:rPr>
                <w:color w:val="0070C0"/>
              </w:rPr>
              <w:t>]</w:t>
            </w:r>
          </w:p>
        </w:tc>
        <w:tc>
          <w:tcPr>
            <w:tcW w:w="3119" w:type="dxa"/>
            <w:tcBorders>
              <w:top w:val="single" w:sz="4" w:space="0" w:color="auto"/>
              <w:left w:val="single" w:sz="4" w:space="0" w:color="auto"/>
              <w:bottom w:val="single" w:sz="4" w:space="0" w:color="auto"/>
              <w:right w:val="single" w:sz="4" w:space="0" w:color="auto"/>
            </w:tcBorders>
          </w:tcPr>
          <w:p w14:paraId="2A4D3BD3" w14:textId="77777777" w:rsidR="00D04B2A" w:rsidRDefault="00D04B2A" w:rsidP="00D04B2A">
            <w:pPr>
              <w:ind w:right="88"/>
              <w:rPr>
                <w:color w:val="0070C0"/>
              </w:rPr>
            </w:pPr>
            <w:r w:rsidRPr="00C55A64">
              <w:rPr>
                <w:color w:val="0070C0"/>
              </w:rPr>
              <w:t>[</w:t>
            </w:r>
            <w:r>
              <w:rPr>
                <w:color w:val="0070C0"/>
              </w:rPr>
              <w:t>240 L / 660 L / annað</w:t>
            </w:r>
            <w:r w:rsidRPr="00C55A64">
              <w:rPr>
                <w:color w:val="0070C0"/>
              </w:rPr>
              <w:t>]</w:t>
            </w:r>
          </w:p>
          <w:p w14:paraId="6FFCD74E" w14:textId="77777777" w:rsidR="00D04B2A" w:rsidRPr="00D04B2A" w:rsidRDefault="00D04B2A" w:rsidP="00D04B2A">
            <w:pPr>
              <w:ind w:right="88"/>
              <w:rPr>
                <w:color w:val="0070C0"/>
              </w:rPr>
            </w:pPr>
            <w:r w:rsidRPr="00C55A64">
              <w:rPr>
                <w:color w:val="0070C0"/>
              </w:rPr>
              <w:t>[</w:t>
            </w:r>
            <w:r>
              <w:rPr>
                <w:color w:val="0070C0"/>
              </w:rPr>
              <w:t xml:space="preserve">Gerð handfanga / </w:t>
            </w:r>
            <w:r w:rsidR="000764F8">
              <w:rPr>
                <w:color w:val="0070C0"/>
              </w:rPr>
              <w:t>tegund</w:t>
            </w:r>
            <w:r>
              <w:rPr>
                <w:color w:val="0070C0"/>
              </w:rPr>
              <w:t xml:space="preserve"> plasts / gerð dekkja / annað</w:t>
            </w:r>
            <w:r w:rsidRPr="00C55A64">
              <w:rPr>
                <w:color w:val="0070C0"/>
              </w:rPr>
              <w:t>]</w:t>
            </w:r>
          </w:p>
        </w:tc>
        <w:tc>
          <w:tcPr>
            <w:tcW w:w="1417" w:type="dxa"/>
            <w:tcBorders>
              <w:top w:val="single" w:sz="4" w:space="0" w:color="auto"/>
              <w:left w:val="single" w:sz="4" w:space="0" w:color="auto"/>
              <w:bottom w:val="single" w:sz="4" w:space="0" w:color="auto"/>
              <w:right w:val="single" w:sz="4" w:space="0" w:color="auto"/>
            </w:tcBorders>
          </w:tcPr>
          <w:p w14:paraId="51DCBA61" w14:textId="77777777" w:rsidR="00D04B2A" w:rsidRPr="00C55A64" w:rsidRDefault="00D04B2A" w:rsidP="00D04B2A">
            <w:pPr>
              <w:ind w:right="88"/>
              <w:rPr>
                <w:color w:val="0070C0"/>
              </w:rPr>
            </w:pPr>
            <w:r w:rsidRPr="00C55A64">
              <w:rPr>
                <w:color w:val="0070C0"/>
              </w:rPr>
              <w:t>[</w:t>
            </w:r>
            <w:r>
              <w:rPr>
                <w:color w:val="0070C0"/>
              </w:rPr>
              <w:t>Fjöldi</w:t>
            </w:r>
            <w:r w:rsidRPr="00C55A64">
              <w:rPr>
                <w:color w:val="0070C0"/>
              </w:rPr>
              <w:t>]</w:t>
            </w:r>
          </w:p>
        </w:tc>
        <w:tc>
          <w:tcPr>
            <w:tcW w:w="1417" w:type="dxa"/>
            <w:tcBorders>
              <w:top w:val="single" w:sz="4" w:space="0" w:color="auto"/>
              <w:left w:val="single" w:sz="4" w:space="0" w:color="auto"/>
              <w:bottom w:val="single" w:sz="4" w:space="0" w:color="auto"/>
              <w:right w:val="single" w:sz="4" w:space="0" w:color="auto"/>
            </w:tcBorders>
          </w:tcPr>
          <w:p w14:paraId="1BE6FC93" w14:textId="77777777" w:rsidR="00D04B2A" w:rsidRPr="00097E2E" w:rsidRDefault="00D04B2A" w:rsidP="00D04B2A">
            <w:pPr>
              <w:ind w:right="88"/>
              <w:rPr>
                <w:rFonts w:eastAsia="Arial" w:cs="Arial"/>
                <w:szCs w:val="20"/>
                <w:highlight w:val="yellow"/>
              </w:rPr>
            </w:pPr>
            <w:r w:rsidRPr="00C55A64">
              <w:rPr>
                <w:color w:val="0070C0"/>
              </w:rPr>
              <w:t>[</w:t>
            </w:r>
            <w:r>
              <w:rPr>
                <w:color w:val="0070C0"/>
              </w:rPr>
              <w:t>Fjöldi</w:t>
            </w:r>
            <w:r w:rsidRPr="00C55A64">
              <w:rPr>
                <w:color w:val="0070C0"/>
              </w:rPr>
              <w:t>]</w:t>
            </w:r>
          </w:p>
        </w:tc>
      </w:tr>
    </w:tbl>
    <w:p w14:paraId="12881AA5" w14:textId="77777777" w:rsidR="00044328" w:rsidRDefault="00044328" w:rsidP="000A69FF">
      <w:pPr>
        <w:rPr>
          <w:color w:val="0070C0"/>
        </w:rPr>
      </w:pPr>
    </w:p>
    <w:p w14:paraId="0A72F945" w14:textId="77777777" w:rsidR="00510FA4" w:rsidRPr="00510FA4" w:rsidRDefault="00510FA4" w:rsidP="000A69FF">
      <w:pPr>
        <w:rPr>
          <w:color w:val="FF0000"/>
        </w:rPr>
      </w:pPr>
      <w:r w:rsidRPr="00510FA4">
        <w:rPr>
          <w:color w:val="FF0000"/>
        </w:rPr>
        <w:t xml:space="preserve">Dæmi </w:t>
      </w:r>
      <w:r>
        <w:rPr>
          <w:color w:val="FF0000"/>
        </w:rPr>
        <w:t>2</w:t>
      </w:r>
      <w:r w:rsidRPr="00510FA4">
        <w:rPr>
          <w:color w:val="FF0000"/>
        </w:rPr>
        <w:t>:</w:t>
      </w:r>
    </w:p>
    <w:p w14:paraId="77D190EC" w14:textId="77777777" w:rsidR="00E93273" w:rsidRDefault="00982976" w:rsidP="000A69FF">
      <w:pPr>
        <w:rPr>
          <w:color w:val="auto"/>
        </w:rPr>
      </w:pPr>
      <w:r>
        <w:rPr>
          <w:color w:val="auto"/>
        </w:rPr>
        <w:t xml:space="preserve">Kaupandi útvegar ný ílát sem </w:t>
      </w:r>
      <w:r w:rsidR="00504401">
        <w:rPr>
          <w:color w:val="auto"/>
        </w:rPr>
        <w:t>verktak</w:t>
      </w:r>
      <w:r>
        <w:rPr>
          <w:color w:val="auto"/>
        </w:rPr>
        <w:t xml:space="preserve">i skal sækja á </w:t>
      </w:r>
      <w:r w:rsidR="00CB1DEE" w:rsidRPr="00905237">
        <w:rPr>
          <w:color w:val="0070C0"/>
        </w:rPr>
        <w:t>[</w:t>
      </w:r>
      <w:r w:rsidR="00CB1DEE">
        <w:rPr>
          <w:color w:val="0070C0"/>
        </w:rPr>
        <w:t>staðsetning</w:t>
      </w:r>
      <w:r w:rsidR="00CB1DEE" w:rsidRPr="00905237">
        <w:rPr>
          <w:color w:val="0070C0"/>
        </w:rPr>
        <w:t>]</w:t>
      </w:r>
      <w:r w:rsidR="00CB1DEE">
        <w:rPr>
          <w:color w:val="0070C0"/>
        </w:rPr>
        <w:t xml:space="preserve"> </w:t>
      </w:r>
      <w:r w:rsidR="00CB1DEE" w:rsidRPr="00CB1DEE">
        <w:rPr>
          <w:color w:val="auto"/>
        </w:rPr>
        <w:t xml:space="preserve">og koma fyrir </w:t>
      </w:r>
      <w:r w:rsidR="00AE711C">
        <w:rPr>
          <w:color w:val="auto"/>
        </w:rPr>
        <w:t>við heimili</w:t>
      </w:r>
      <w:r w:rsidR="00CB1DEE" w:rsidRPr="00CB1DEE">
        <w:rPr>
          <w:color w:val="auto"/>
        </w:rPr>
        <w:t xml:space="preserve"> þegar kaupandi óskar eftir því. </w:t>
      </w:r>
    </w:p>
    <w:p w14:paraId="3DB1AB2A" w14:textId="77777777" w:rsidR="00447412" w:rsidRPr="00447412" w:rsidRDefault="00FD6847" w:rsidP="000A69FF">
      <w:pPr>
        <w:rPr>
          <w:i/>
          <w:iCs/>
        </w:rPr>
      </w:pPr>
      <w:r>
        <w:rPr>
          <w:i/>
          <w:iCs/>
        </w:rPr>
        <w:t>E</w:t>
      </w:r>
      <w:r w:rsidR="00447412" w:rsidRPr="00AB6328">
        <w:rPr>
          <w:i/>
          <w:iCs/>
        </w:rPr>
        <w:t>iningarverð: Greitt verður fast verð fyrir hver</w:t>
      </w:r>
      <w:r w:rsidR="00447412">
        <w:rPr>
          <w:i/>
          <w:iCs/>
        </w:rPr>
        <w:t xml:space="preserve">t ílát. </w:t>
      </w:r>
      <w:r w:rsidR="00447412" w:rsidRPr="00AB6328">
        <w:rPr>
          <w:i/>
          <w:iCs/>
        </w:rPr>
        <w:t xml:space="preserve">Í </w:t>
      </w:r>
      <w:r w:rsidR="00447412">
        <w:rPr>
          <w:i/>
          <w:iCs/>
        </w:rPr>
        <w:t>verklið felst</w:t>
      </w:r>
      <w:r w:rsidR="000764F8">
        <w:rPr>
          <w:i/>
          <w:iCs/>
        </w:rPr>
        <w:t xml:space="preserve"> allur</w:t>
      </w:r>
      <w:r w:rsidR="00447412">
        <w:rPr>
          <w:i/>
          <w:iCs/>
        </w:rPr>
        <w:t xml:space="preserve"> kostnaður </w:t>
      </w:r>
      <w:r w:rsidR="0017441A">
        <w:rPr>
          <w:i/>
          <w:iCs/>
        </w:rPr>
        <w:t>við innkaup</w:t>
      </w:r>
      <w:r w:rsidR="00447412">
        <w:rPr>
          <w:i/>
          <w:iCs/>
        </w:rPr>
        <w:t xml:space="preserve"> </w:t>
      </w:r>
      <w:r w:rsidR="001E2A9A">
        <w:rPr>
          <w:i/>
          <w:iCs/>
        </w:rPr>
        <w:t>ílát</w:t>
      </w:r>
      <w:r w:rsidR="0017441A">
        <w:rPr>
          <w:i/>
          <w:iCs/>
        </w:rPr>
        <w:t>a</w:t>
      </w:r>
      <w:r w:rsidR="001E2A9A">
        <w:rPr>
          <w:i/>
          <w:iCs/>
        </w:rPr>
        <w:t>, samsetning þeirra, merking íláta og að ílátum sé komið fyrir við heimili og stofnanir.</w:t>
      </w:r>
      <w:r w:rsidR="00447412">
        <w:rPr>
          <w:i/>
          <w:iCs/>
        </w:rPr>
        <w:t xml:space="preserve"> Allur búnaður sem þarf </w:t>
      </w:r>
      <w:r w:rsidR="00990258">
        <w:rPr>
          <w:i/>
          <w:iCs/>
        </w:rPr>
        <w:t>til verksins og stjórnun verktaka</w:t>
      </w:r>
      <w:r w:rsidR="00447412">
        <w:rPr>
          <w:i/>
          <w:iCs/>
        </w:rPr>
        <w:t xml:space="preserve"> skal innifalinn í verði.</w:t>
      </w:r>
    </w:p>
    <w:p w14:paraId="640046CB" w14:textId="77777777" w:rsidR="00FB4C8F" w:rsidRPr="00871D0B" w:rsidRDefault="00FB4C8F" w:rsidP="00871D0B">
      <w:pPr>
        <w:pStyle w:val="Heading3"/>
        <w:rPr>
          <w:rStyle w:val="Strong"/>
          <w:b/>
          <w:bCs w:val="0"/>
        </w:rPr>
      </w:pPr>
      <w:bookmarkStart w:id="77" w:name="_Toc121387881"/>
      <w:r w:rsidRPr="00871D0B">
        <w:rPr>
          <w:rStyle w:val="Strong"/>
          <w:b/>
          <w:bCs w:val="0"/>
        </w:rPr>
        <w:t>Breytingar á stærð íláta</w:t>
      </w:r>
      <w:r w:rsidR="005F7D87" w:rsidRPr="00871D0B">
        <w:rPr>
          <w:rStyle w:val="Strong"/>
          <w:b/>
          <w:bCs w:val="0"/>
        </w:rPr>
        <w:t>, fjölda</w:t>
      </w:r>
      <w:r w:rsidRPr="00871D0B">
        <w:rPr>
          <w:rStyle w:val="Strong"/>
          <w:b/>
          <w:bCs w:val="0"/>
        </w:rPr>
        <w:t xml:space="preserve"> </w:t>
      </w:r>
      <w:r w:rsidR="003D50D3" w:rsidRPr="00871D0B">
        <w:rPr>
          <w:rStyle w:val="Strong"/>
          <w:b/>
          <w:bCs w:val="0"/>
        </w:rPr>
        <w:t>eða hirðutíðni</w:t>
      </w:r>
      <w:bookmarkEnd w:id="77"/>
      <w:r w:rsidRPr="00871D0B">
        <w:rPr>
          <w:rStyle w:val="Strong"/>
          <w:b/>
          <w:bCs w:val="0"/>
        </w:rPr>
        <w:t xml:space="preserve"> </w:t>
      </w:r>
    </w:p>
    <w:p w14:paraId="79A8C018" w14:textId="77777777" w:rsidR="003D50D3" w:rsidRPr="003D50D3" w:rsidRDefault="003D50D3" w:rsidP="000A69FF">
      <w:pPr>
        <w:rPr>
          <w:lang w:val="x-none" w:eastAsia="x-none"/>
        </w:rPr>
      </w:pPr>
      <w:r w:rsidRPr="000816C8">
        <w:rPr>
          <w:i/>
          <w:iCs/>
          <w:color w:val="FF0000"/>
        </w:rPr>
        <w:t xml:space="preserve">Hér þarf að skilgreina </w:t>
      </w:r>
      <w:r>
        <w:rPr>
          <w:i/>
          <w:iCs/>
          <w:color w:val="FF0000"/>
        </w:rPr>
        <w:t xml:space="preserve">hvernig </w:t>
      </w:r>
      <w:r w:rsidR="00504401">
        <w:rPr>
          <w:i/>
          <w:iCs/>
          <w:color w:val="FF0000"/>
        </w:rPr>
        <w:t>verktak</w:t>
      </w:r>
      <w:r>
        <w:rPr>
          <w:i/>
          <w:iCs/>
          <w:color w:val="FF0000"/>
        </w:rPr>
        <w:t>i skal sinna breytingum sem óskað er eftir, ef sveitarfélagið útfærir Borgað-þegar-hent-er með rúmmálsaðferð eða bíður upp á breytta hirðutíðni.</w:t>
      </w:r>
      <w:r w:rsidR="008E32FA">
        <w:rPr>
          <w:i/>
          <w:iCs/>
          <w:color w:val="FF0000"/>
        </w:rPr>
        <w:t xml:space="preserve"> </w:t>
      </w:r>
    </w:p>
    <w:p w14:paraId="59DE5D91" w14:textId="77777777" w:rsidR="005F7D87" w:rsidRDefault="00FB4C8F" w:rsidP="000A69FF">
      <w:r w:rsidRPr="003D50D3">
        <w:t>Íbúar geta óskað e</w:t>
      </w:r>
      <w:r w:rsidRPr="001B5628">
        <w:t>ftir auka íláti eða skipt í aðrar stærðir íláta. Afhending þeirra skal fara fram innan</w:t>
      </w:r>
      <w:r w:rsidR="009D0B0F">
        <w:t xml:space="preserve"> </w:t>
      </w:r>
      <w:r w:rsidR="009D0B0F" w:rsidRPr="001B5628">
        <w:rPr>
          <w:color w:val="0070C0"/>
        </w:rPr>
        <w:t>[</w:t>
      </w:r>
      <w:r w:rsidR="00A112D1">
        <w:rPr>
          <w:color w:val="0070C0"/>
        </w:rPr>
        <w:t>fjöldi daga</w:t>
      </w:r>
      <w:r w:rsidR="009D0B0F" w:rsidRPr="001B5628">
        <w:rPr>
          <w:color w:val="0070C0"/>
        </w:rPr>
        <w:t>]</w:t>
      </w:r>
      <w:r w:rsidRPr="001B5628">
        <w:rPr>
          <w:color w:val="0070C0"/>
        </w:rPr>
        <w:t xml:space="preserve"> </w:t>
      </w:r>
      <w:r w:rsidRPr="001B5628">
        <w:t xml:space="preserve">virkra daga eftir að </w:t>
      </w:r>
      <w:r w:rsidR="00A112D1">
        <w:t xml:space="preserve">beiðni berst til </w:t>
      </w:r>
      <w:r w:rsidR="00504401">
        <w:t>verktak</w:t>
      </w:r>
      <w:r w:rsidR="00A112D1">
        <w:t>a</w:t>
      </w:r>
      <w:r w:rsidRPr="001B5628">
        <w:t>.</w:t>
      </w:r>
      <w:r w:rsidR="00C25E77">
        <w:t xml:space="preserve"> </w:t>
      </w:r>
      <w:r w:rsidR="005F7D87">
        <w:t xml:space="preserve">Þá getur fjöldi íláta í heild aukist vegna nýrrar byggðar </w:t>
      </w:r>
      <w:r w:rsidR="00DC2A2D">
        <w:t>eða annarra breytinga.</w:t>
      </w:r>
      <w:r w:rsidR="00C25E77">
        <w:t xml:space="preserve"> </w:t>
      </w:r>
    </w:p>
    <w:p w14:paraId="42B85F77" w14:textId="77777777" w:rsidR="00FB4C8F" w:rsidRDefault="00FB4C8F" w:rsidP="000A69FF">
      <w:r w:rsidRPr="001B5628">
        <w:t xml:space="preserve">Þegar skipt er um heil og nothæf ílát skal </w:t>
      </w:r>
      <w:r w:rsidR="00504401">
        <w:t>verktak</w:t>
      </w:r>
      <w:r w:rsidR="007D6A29">
        <w:t>i</w:t>
      </w:r>
      <w:r w:rsidRPr="001B5628">
        <w:t xml:space="preserve"> geyma þau og nota á aðra afhendingarstaði, þar sem þau passa. Ílát skulu þvegin eftir að þau eru tekin af söfnunarstað. Bæði ný og notuð ílát</w:t>
      </w:r>
      <w:r w:rsidR="008E32FA">
        <w:t xml:space="preserve"> </w:t>
      </w:r>
      <w:r w:rsidRPr="001B5628">
        <w:t xml:space="preserve">skulu vera </w:t>
      </w:r>
      <w:r w:rsidR="001148E4">
        <w:t xml:space="preserve">merkt og </w:t>
      </w:r>
      <w:r w:rsidRPr="001B5628">
        <w:t xml:space="preserve">hrein við </w:t>
      </w:r>
      <w:r w:rsidRPr="0033625D">
        <w:t xml:space="preserve">afhendingu. </w:t>
      </w:r>
    </w:p>
    <w:p w14:paraId="36331F43" w14:textId="7E6B49D1" w:rsidR="00687161" w:rsidRPr="0033625D" w:rsidRDefault="00687161" w:rsidP="000A69FF">
      <w:r>
        <w:rPr>
          <w:i/>
          <w:iCs/>
        </w:rPr>
        <w:t>E</w:t>
      </w:r>
      <w:r w:rsidRPr="00AB6328">
        <w:rPr>
          <w:i/>
          <w:iCs/>
        </w:rPr>
        <w:t>iningarverð:</w:t>
      </w:r>
      <w:r>
        <w:rPr>
          <w:i/>
          <w:iCs/>
        </w:rPr>
        <w:t xml:space="preserve"> Miðað er við sama einingarverð og </w:t>
      </w:r>
      <w:r w:rsidR="00957C70">
        <w:rPr>
          <w:i/>
          <w:iCs/>
        </w:rPr>
        <w:t xml:space="preserve">í </w:t>
      </w:r>
      <w:r w:rsidR="00FF68E4">
        <w:rPr>
          <w:i/>
          <w:iCs/>
        </w:rPr>
        <w:t>gr.</w:t>
      </w:r>
      <w:r w:rsidR="00957C70">
        <w:rPr>
          <w:i/>
          <w:iCs/>
        </w:rPr>
        <w:t xml:space="preserve"> 2.3.1.</w:t>
      </w:r>
    </w:p>
    <w:p w14:paraId="62432EAC" w14:textId="77777777" w:rsidR="00FB4C8F" w:rsidRPr="00871D0B" w:rsidRDefault="00FB4C8F" w:rsidP="00871D0B">
      <w:pPr>
        <w:pStyle w:val="Heading3"/>
        <w:rPr>
          <w:rStyle w:val="Strong"/>
          <w:b/>
          <w:bCs w:val="0"/>
        </w:rPr>
      </w:pPr>
      <w:bookmarkStart w:id="78" w:name="_Toc121387882"/>
      <w:r w:rsidRPr="00871D0B">
        <w:rPr>
          <w:rStyle w:val="Strong"/>
          <w:b/>
          <w:bCs w:val="0"/>
        </w:rPr>
        <w:lastRenderedPageBreak/>
        <w:t>Pokar fyrir lífúrgang</w:t>
      </w:r>
      <w:bookmarkEnd w:id="78"/>
      <w:r w:rsidRPr="00871D0B">
        <w:rPr>
          <w:rStyle w:val="Strong"/>
          <w:b/>
          <w:bCs w:val="0"/>
        </w:rPr>
        <w:t xml:space="preserve"> </w:t>
      </w:r>
    </w:p>
    <w:p w14:paraId="46625473" w14:textId="0B8015BB" w:rsidR="00FB4C8F" w:rsidRPr="000816C8" w:rsidRDefault="00FB4C8F" w:rsidP="000A69FF">
      <w:pPr>
        <w:rPr>
          <w:i/>
          <w:iCs/>
          <w:color w:val="FF0000"/>
        </w:rPr>
      </w:pPr>
      <w:r w:rsidRPr="000816C8">
        <w:rPr>
          <w:i/>
          <w:iCs/>
          <w:color w:val="FF0000"/>
        </w:rPr>
        <w:t xml:space="preserve">Hér </w:t>
      </w:r>
      <w:r w:rsidR="008B72B2">
        <w:rPr>
          <w:i/>
          <w:iCs/>
          <w:color w:val="FF0000"/>
        </w:rPr>
        <w:t xml:space="preserve">má </w:t>
      </w:r>
      <w:r w:rsidR="00E07918">
        <w:rPr>
          <w:i/>
          <w:iCs/>
          <w:color w:val="FF0000"/>
        </w:rPr>
        <w:t xml:space="preserve">lýsa hvernig pokar eru fyrir </w:t>
      </w:r>
      <w:r w:rsidR="008D4D9C">
        <w:rPr>
          <w:i/>
          <w:iCs/>
          <w:color w:val="FF0000"/>
        </w:rPr>
        <w:t>hirðu</w:t>
      </w:r>
      <w:r w:rsidRPr="000816C8">
        <w:rPr>
          <w:i/>
          <w:iCs/>
          <w:color w:val="FF0000"/>
        </w:rPr>
        <w:t xml:space="preserve"> lífúrgangs hjá íbúum</w:t>
      </w:r>
      <w:r w:rsidR="00E07918">
        <w:rPr>
          <w:i/>
          <w:iCs/>
          <w:color w:val="FF0000"/>
        </w:rPr>
        <w:t xml:space="preserve">, </w:t>
      </w:r>
      <w:r w:rsidRPr="000816C8">
        <w:rPr>
          <w:i/>
          <w:iCs/>
          <w:color w:val="FF0000"/>
        </w:rPr>
        <w:t xml:space="preserve">hversu mörgum pokum verður komið á hvert heimili í mánuði og hvernig íbúar geta nálgast aukapoka ef þeir þarfnast fleiri. Taka þarf fram ef </w:t>
      </w:r>
      <w:r w:rsidR="00504401">
        <w:rPr>
          <w:i/>
          <w:iCs/>
          <w:color w:val="FF0000"/>
        </w:rPr>
        <w:t>verktak</w:t>
      </w:r>
      <w:r w:rsidR="007D6A29">
        <w:rPr>
          <w:i/>
          <w:iCs/>
          <w:color w:val="FF0000"/>
        </w:rPr>
        <w:t>i</w:t>
      </w:r>
      <w:r w:rsidRPr="000816C8">
        <w:rPr>
          <w:i/>
          <w:iCs/>
          <w:color w:val="FF0000"/>
        </w:rPr>
        <w:t xml:space="preserve"> gegnir hlutverki í dreifingu pokanna eða kynningu á aðgengi að þeim.</w:t>
      </w:r>
    </w:p>
    <w:p w14:paraId="454EA30F" w14:textId="4BCE614D" w:rsidR="00FB4C8F" w:rsidRPr="001B5628" w:rsidRDefault="00A10220" w:rsidP="000A69FF">
      <w:r>
        <w:t>Kaupandi</w:t>
      </w:r>
      <w:r w:rsidR="00FB4C8F" w:rsidRPr="001B5628">
        <w:t xml:space="preserve"> útvega</w:t>
      </w:r>
      <w:r>
        <w:t>r</w:t>
      </w:r>
      <w:r w:rsidR="00FB4C8F" w:rsidRPr="001B5628">
        <w:t xml:space="preserve"> íbúum poka fyrir </w:t>
      </w:r>
      <w:r w:rsidR="008D4D9C">
        <w:t>hirðu</w:t>
      </w:r>
      <w:r w:rsidR="00FB4C8F" w:rsidRPr="001B5628">
        <w:t xml:space="preserve"> á lífúrgangi. Hvert heimili fær </w:t>
      </w:r>
      <w:r w:rsidR="00FB4C8F" w:rsidRPr="001B5628">
        <w:rPr>
          <w:color w:val="0070C0"/>
        </w:rPr>
        <w:t>[fjöldi poka]</w:t>
      </w:r>
      <w:r w:rsidR="00FB4C8F" w:rsidRPr="001B5628">
        <w:t xml:space="preserve"> poka á mánuði</w:t>
      </w:r>
      <w:r w:rsidR="00574379">
        <w:t xml:space="preserve"> sem </w:t>
      </w:r>
      <w:r w:rsidR="00CF52DE" w:rsidRPr="001B5628">
        <w:rPr>
          <w:color w:val="0070C0"/>
        </w:rPr>
        <w:t>[</w:t>
      </w:r>
      <w:r w:rsidR="00504401">
        <w:rPr>
          <w:color w:val="0070C0"/>
        </w:rPr>
        <w:t>verktak</w:t>
      </w:r>
      <w:r w:rsidR="00CF52DE">
        <w:rPr>
          <w:color w:val="0070C0"/>
        </w:rPr>
        <w:t>i / kaupandi</w:t>
      </w:r>
      <w:r w:rsidR="00CF52DE" w:rsidRPr="001B5628">
        <w:rPr>
          <w:color w:val="0070C0"/>
        </w:rPr>
        <w:t>]</w:t>
      </w:r>
      <w:r w:rsidR="00CF52DE">
        <w:rPr>
          <w:color w:val="auto"/>
        </w:rPr>
        <w:t xml:space="preserve"> afhendir. P</w:t>
      </w:r>
      <w:r w:rsidR="00FB4C8F" w:rsidRPr="001B5628">
        <w:t xml:space="preserve">okarnir eru úr </w:t>
      </w:r>
      <w:r w:rsidR="00FB4C8F" w:rsidRPr="001B5628">
        <w:rPr>
          <w:color w:val="0070C0"/>
        </w:rPr>
        <w:t xml:space="preserve">[gerð poka] </w:t>
      </w:r>
      <w:r w:rsidR="00FB4C8F" w:rsidRPr="001B5628">
        <w:t xml:space="preserve">og </w:t>
      </w:r>
      <w:r w:rsidR="00FB4C8F" w:rsidRPr="001B5628">
        <w:rPr>
          <w:color w:val="0070C0"/>
        </w:rPr>
        <w:t xml:space="preserve">[stærð poka] </w:t>
      </w:r>
      <w:r w:rsidR="00FB4C8F" w:rsidRPr="001B5628">
        <w:t>lítrar að stærð. Hægt ve</w:t>
      </w:r>
      <w:r w:rsidR="002E2854">
        <w:t>rður</w:t>
      </w:r>
      <w:r w:rsidR="00FB4C8F" w:rsidRPr="001B5628">
        <w:t xml:space="preserve"> að nálgast aukapoka á </w:t>
      </w:r>
      <w:r w:rsidR="00FB4C8F" w:rsidRPr="001B5628">
        <w:rPr>
          <w:color w:val="0070C0"/>
        </w:rPr>
        <w:t>[upplýsingar um aðgengi að aukapokum]</w:t>
      </w:r>
      <w:r w:rsidR="00FB4C8F" w:rsidRPr="00574379">
        <w:rPr>
          <w:color w:val="auto"/>
        </w:rPr>
        <w:t>.</w:t>
      </w:r>
      <w:r w:rsidR="008E32FA">
        <w:rPr>
          <w:color w:val="auto"/>
        </w:rPr>
        <w:t xml:space="preserve"> </w:t>
      </w:r>
      <w:r w:rsidR="00504401">
        <w:rPr>
          <w:color w:val="auto"/>
        </w:rPr>
        <w:t>Verktak</w:t>
      </w:r>
      <w:r w:rsidR="005F7D87">
        <w:rPr>
          <w:color w:val="auto"/>
        </w:rPr>
        <w:t>i skal skrá og tilkynna til til kaupanda ef íbúar nota aðrar gerðir af pokum sem gætu verið í bága við kröfur hjá viðtökuaðila úrgangsins</w:t>
      </w:r>
      <w:r w:rsidR="00D85DC0">
        <w:rPr>
          <w:color w:val="auto"/>
        </w:rPr>
        <w:t>, t.d. pokar sem innihalda plast</w:t>
      </w:r>
      <w:r w:rsidR="00CB6E91">
        <w:rPr>
          <w:color w:val="auto"/>
        </w:rPr>
        <w:t>.</w:t>
      </w:r>
      <w:r w:rsidR="005F7D87">
        <w:rPr>
          <w:color w:val="auto"/>
        </w:rPr>
        <w:t xml:space="preserve"> </w:t>
      </w:r>
    </w:p>
    <w:p w14:paraId="74D243C6" w14:textId="77777777" w:rsidR="00FB4C8F" w:rsidRPr="00871D0B" w:rsidRDefault="00BA0437" w:rsidP="00871D0B">
      <w:pPr>
        <w:pStyle w:val="Heading3"/>
        <w:rPr>
          <w:rStyle w:val="Strong"/>
          <w:b/>
          <w:bCs w:val="0"/>
        </w:rPr>
      </w:pPr>
      <w:bookmarkStart w:id="79" w:name="_Toc121387883"/>
      <w:r>
        <w:rPr>
          <w:rStyle w:val="Strong"/>
          <w:b/>
          <w:bCs w:val="0"/>
        </w:rPr>
        <w:t>Í</w:t>
      </w:r>
      <w:r w:rsidR="00FB4C8F" w:rsidRPr="00871D0B">
        <w:rPr>
          <w:rStyle w:val="Strong"/>
          <w:b/>
          <w:bCs w:val="0"/>
        </w:rPr>
        <w:t>lát á grenndarstöð</w:t>
      </w:r>
      <w:bookmarkEnd w:id="79"/>
    </w:p>
    <w:p w14:paraId="417EEE27" w14:textId="77777777" w:rsidR="00FB4C8F" w:rsidRPr="000816C8" w:rsidRDefault="00FB4C8F" w:rsidP="000A69FF">
      <w:pPr>
        <w:rPr>
          <w:i/>
          <w:iCs/>
          <w:color w:val="FF0000"/>
        </w:rPr>
      </w:pPr>
      <w:r w:rsidRPr="000816C8">
        <w:rPr>
          <w:i/>
          <w:iCs/>
          <w:color w:val="FF0000"/>
        </w:rPr>
        <w:t>Tilgreina þarf tegundir</w:t>
      </w:r>
      <w:r w:rsidR="00BA0437">
        <w:rPr>
          <w:i/>
          <w:iCs/>
          <w:color w:val="FF0000"/>
        </w:rPr>
        <w:t xml:space="preserve"> íláta</w:t>
      </w:r>
      <w:r w:rsidRPr="000816C8">
        <w:rPr>
          <w:i/>
          <w:iCs/>
          <w:color w:val="FF0000"/>
        </w:rPr>
        <w:t xml:space="preserve"> vegna þess að mismunandi gerðir farartækja gæti þurft til að tæma</w:t>
      </w:r>
      <w:r w:rsidR="00976EFD">
        <w:rPr>
          <w:i/>
          <w:iCs/>
          <w:color w:val="FF0000"/>
        </w:rPr>
        <w:t xml:space="preserve"> ólíkar</w:t>
      </w:r>
      <w:r w:rsidRPr="000816C8">
        <w:rPr>
          <w:i/>
          <w:iCs/>
          <w:color w:val="FF0000"/>
        </w:rPr>
        <w:t xml:space="preserve"> tegundir </w:t>
      </w:r>
      <w:r w:rsidR="0016398E">
        <w:rPr>
          <w:i/>
          <w:iCs/>
          <w:color w:val="FF0000"/>
        </w:rPr>
        <w:t>íláta</w:t>
      </w:r>
      <w:r w:rsidRPr="000816C8">
        <w:rPr>
          <w:i/>
          <w:iCs/>
          <w:color w:val="FF0000"/>
        </w:rPr>
        <w:t xml:space="preserve">. Tilgreina skal stærð </w:t>
      </w:r>
      <w:r w:rsidR="0016398E">
        <w:rPr>
          <w:i/>
          <w:iCs/>
          <w:color w:val="FF0000"/>
        </w:rPr>
        <w:t>íláts</w:t>
      </w:r>
      <w:r w:rsidRPr="000816C8">
        <w:rPr>
          <w:i/>
          <w:iCs/>
          <w:color w:val="FF0000"/>
        </w:rPr>
        <w:t>, gerð, stærð ops og fleira sem máli skiptir varðandi uppsetningu</w:t>
      </w:r>
      <w:r w:rsidR="00EB7FF8">
        <w:rPr>
          <w:i/>
          <w:iCs/>
          <w:color w:val="FF0000"/>
        </w:rPr>
        <w:t xml:space="preserve"> og aðgengi</w:t>
      </w:r>
      <w:r w:rsidRPr="000816C8">
        <w:rPr>
          <w:i/>
          <w:iCs/>
          <w:color w:val="FF0000"/>
        </w:rPr>
        <w:t xml:space="preserve"> á grenndarstöð. Gott er að setja inn mynd sem dæmi um gerð íl</w:t>
      </w:r>
      <w:r w:rsidR="00BA0437">
        <w:rPr>
          <w:i/>
          <w:iCs/>
          <w:color w:val="FF0000"/>
        </w:rPr>
        <w:t>áta</w:t>
      </w:r>
      <w:r w:rsidR="001827DA">
        <w:rPr>
          <w:i/>
          <w:iCs/>
          <w:color w:val="FF0000"/>
        </w:rPr>
        <w:t xml:space="preserve">. </w:t>
      </w:r>
      <w:r w:rsidR="00D062DC">
        <w:rPr>
          <w:i/>
          <w:iCs/>
          <w:color w:val="FF0000"/>
        </w:rPr>
        <w:t>Tiltaka þarf hvort sveitarfélagið útvegar ílátin eða hvort verktaki</w:t>
      </w:r>
      <w:r w:rsidR="00400280">
        <w:rPr>
          <w:i/>
          <w:iCs/>
          <w:color w:val="FF0000"/>
        </w:rPr>
        <w:t xml:space="preserve"> útvegar þau til leigu.</w:t>
      </w:r>
    </w:p>
    <w:p w14:paraId="3D83254F" w14:textId="77777777" w:rsidR="000153BB" w:rsidRPr="00A10220" w:rsidRDefault="00F2560E" w:rsidP="000A69FF">
      <w:pPr>
        <w:rPr>
          <w:color w:val="FF0000"/>
        </w:rPr>
      </w:pPr>
      <w:r w:rsidRPr="00A10220">
        <w:rPr>
          <w:color w:val="FF0000"/>
        </w:rPr>
        <w:t xml:space="preserve">Dæmi </w:t>
      </w:r>
      <w:r w:rsidR="000153BB" w:rsidRPr="00A10220">
        <w:rPr>
          <w:color w:val="FF0000"/>
        </w:rPr>
        <w:t>1:</w:t>
      </w:r>
    </w:p>
    <w:p w14:paraId="6B3B2B0D" w14:textId="77777777" w:rsidR="002F2D26" w:rsidRPr="001B5628" w:rsidRDefault="00504401" w:rsidP="000A69FF">
      <w:r>
        <w:t>Verktak</w:t>
      </w:r>
      <w:r w:rsidR="007D6A29">
        <w:t>i</w:t>
      </w:r>
      <w:r w:rsidR="002F2D26" w:rsidRPr="001B5628">
        <w:t xml:space="preserve"> skal útvega </w:t>
      </w:r>
      <w:r w:rsidR="00BA0437">
        <w:t>íl</w:t>
      </w:r>
      <w:r w:rsidR="00912A37">
        <w:t>á</w:t>
      </w:r>
      <w:r w:rsidR="00BA0437">
        <w:t>t</w:t>
      </w:r>
      <w:r w:rsidR="002F2D26" w:rsidRPr="001B5628">
        <w:t xml:space="preserve"> á grenndarstöðvar. </w:t>
      </w:r>
      <w:r w:rsidR="00E2220E" w:rsidRPr="00E2220E">
        <w:t>Þ</w:t>
      </w:r>
      <w:r w:rsidR="00BA0437">
        <w:t>au</w:t>
      </w:r>
      <w:r w:rsidR="00E2220E" w:rsidRPr="00E2220E">
        <w:t xml:space="preserve"> skulu afhent</w:t>
      </w:r>
      <w:r w:rsidR="00BA0437">
        <w:t xml:space="preserve"> </w:t>
      </w:r>
      <w:r w:rsidR="00E2220E" w:rsidRPr="00E2220E">
        <w:t>nýmál</w:t>
      </w:r>
      <w:r w:rsidR="00BA0437">
        <w:t>uð</w:t>
      </w:r>
      <w:r w:rsidR="00E2220E" w:rsidRPr="00E2220E">
        <w:t xml:space="preserve"> og snyrtileg.</w:t>
      </w:r>
      <w:r w:rsidR="00E2220E" w:rsidRPr="001B5628">
        <w:t xml:space="preserve"> </w:t>
      </w:r>
      <w:r w:rsidR="002F2D26" w:rsidRPr="001B5628">
        <w:t xml:space="preserve">Fjöldi </w:t>
      </w:r>
      <w:r w:rsidR="00BA0437">
        <w:t>íláta</w:t>
      </w:r>
      <w:r w:rsidR="002F2D26" w:rsidRPr="001B5628">
        <w:t xml:space="preserve">, </w:t>
      </w:r>
      <w:r w:rsidR="00054244">
        <w:t>flokkar</w:t>
      </w:r>
      <w:r w:rsidR="002F2D26" w:rsidRPr="001B5628">
        <w:t xml:space="preserve"> úrgangs og tegund </w:t>
      </w:r>
      <w:r w:rsidR="00BA0437">
        <w:t>íláta</w:t>
      </w:r>
      <w:r w:rsidR="002F2D26" w:rsidRPr="001B5628">
        <w:t xml:space="preserve"> er tiltekin </w:t>
      </w:r>
      <w:r w:rsidR="002F2D26" w:rsidRPr="00E2220E">
        <w:t xml:space="preserve">í töflu. </w:t>
      </w:r>
    </w:p>
    <w:p w14:paraId="57EF8C61" w14:textId="77777777" w:rsidR="007711A4" w:rsidRPr="00A10220" w:rsidRDefault="00F2560E" w:rsidP="000A69FF">
      <w:pPr>
        <w:rPr>
          <w:color w:val="FF0000"/>
        </w:rPr>
      </w:pPr>
      <w:r w:rsidRPr="00A10220">
        <w:rPr>
          <w:color w:val="FF0000"/>
        </w:rPr>
        <w:t>Dæmi</w:t>
      </w:r>
      <w:r w:rsidR="007711A4" w:rsidRPr="00A10220">
        <w:rPr>
          <w:color w:val="FF0000"/>
        </w:rPr>
        <w:t xml:space="preserve"> 2:</w:t>
      </w:r>
    </w:p>
    <w:p w14:paraId="1BE94C6B" w14:textId="77777777" w:rsidR="007711A4" w:rsidRPr="001B5628" w:rsidRDefault="00A10220" w:rsidP="000A69FF">
      <w:r>
        <w:t>Kaupand</w:t>
      </w:r>
      <w:r w:rsidR="007711A4">
        <w:t>i</w:t>
      </w:r>
      <w:r w:rsidR="007711A4" w:rsidRPr="001B5628">
        <w:t xml:space="preserve"> útvega</w:t>
      </w:r>
      <w:r w:rsidR="007711A4">
        <w:t>r</w:t>
      </w:r>
      <w:r w:rsidR="007711A4" w:rsidRPr="001B5628">
        <w:t xml:space="preserve"> </w:t>
      </w:r>
      <w:r w:rsidR="00284046">
        <w:t>ílát</w:t>
      </w:r>
      <w:r w:rsidR="007711A4" w:rsidRPr="001B5628">
        <w:t xml:space="preserve"> á grenndarstöðvar</w:t>
      </w:r>
      <w:r w:rsidR="00395C4F">
        <w:t xml:space="preserve">. </w:t>
      </w:r>
      <w:r w:rsidR="007711A4" w:rsidRPr="001B5628">
        <w:t xml:space="preserve">Fjöldi </w:t>
      </w:r>
      <w:r w:rsidR="00284046">
        <w:t>og gerð ílát og</w:t>
      </w:r>
      <w:r w:rsidR="007711A4" w:rsidRPr="001B5628">
        <w:t xml:space="preserve"> </w:t>
      </w:r>
      <w:r w:rsidR="00054244">
        <w:t>flokkar</w:t>
      </w:r>
      <w:r w:rsidR="007711A4" w:rsidRPr="001B5628">
        <w:t xml:space="preserve"> úrgangs er </w:t>
      </w:r>
      <w:r w:rsidR="007711A4" w:rsidRPr="00395C4F">
        <w:t>tiltekin í töflu.</w:t>
      </w:r>
      <w:r w:rsidR="007711A4" w:rsidRPr="001B5628">
        <w:t xml:space="preserve"> </w:t>
      </w:r>
      <w:r w:rsidRPr="00A10220">
        <w:rPr>
          <w:highlight w:val="yellow"/>
        </w:rPr>
        <w:t xml:space="preserve">Kaupandi setur upp rafrænt vöktunarkerfi í </w:t>
      </w:r>
      <w:r w:rsidR="00284046">
        <w:rPr>
          <w:highlight w:val="yellow"/>
        </w:rPr>
        <w:t>ílát</w:t>
      </w:r>
      <w:r w:rsidRPr="00A10220">
        <w:rPr>
          <w:highlight w:val="yellow"/>
        </w:rPr>
        <w:t xml:space="preserve"> til að vakta magn í </w:t>
      </w:r>
      <w:r w:rsidR="00284046">
        <w:rPr>
          <w:highlight w:val="yellow"/>
        </w:rPr>
        <w:t>ílátum</w:t>
      </w:r>
      <w:r w:rsidRPr="00A10220">
        <w:rPr>
          <w:highlight w:val="yellow"/>
        </w:rPr>
        <w:t>.</w:t>
      </w:r>
      <w:r>
        <w:t xml:space="preserve"> </w:t>
      </w:r>
    </w:p>
    <w:p w14:paraId="60255CEA" w14:textId="77777777" w:rsidR="007711A4" w:rsidRDefault="00A10220" w:rsidP="000A69FF">
      <w:r>
        <w:t>Kaupandi</w:t>
      </w:r>
      <w:r w:rsidR="009C0BC5">
        <w:t xml:space="preserve"> mun</w:t>
      </w:r>
      <w:r w:rsidR="007711A4" w:rsidRPr="001B5628">
        <w:t xml:space="preserve"> útvega ílát til viðbótar ef þörf krefur</w:t>
      </w:r>
      <w:r w:rsidR="001A4014">
        <w:t xml:space="preserve">, í samráði við </w:t>
      </w:r>
      <w:r w:rsidR="00504401">
        <w:t>verktak</w:t>
      </w:r>
      <w:r w:rsidR="006C537E">
        <w:t>a</w:t>
      </w:r>
      <w:r w:rsidR="007711A4" w:rsidRPr="001B5628">
        <w:t>.</w:t>
      </w:r>
    </w:p>
    <w:tbl>
      <w:tblPr>
        <w:tblStyle w:val="TableGrid"/>
        <w:tblW w:w="9209" w:type="dxa"/>
        <w:tblLook w:val="04A0" w:firstRow="1" w:lastRow="0" w:firstColumn="1" w:lastColumn="0" w:noHBand="0" w:noVBand="1"/>
      </w:tblPr>
      <w:tblGrid>
        <w:gridCol w:w="1271"/>
        <w:gridCol w:w="1843"/>
        <w:gridCol w:w="3969"/>
        <w:gridCol w:w="2126"/>
      </w:tblGrid>
      <w:tr w:rsidR="00395C4F" w:rsidRPr="00550AA0" w14:paraId="32AC0CB1" w14:textId="77777777" w:rsidTr="00225A52">
        <w:tc>
          <w:tcPr>
            <w:tcW w:w="1271" w:type="dxa"/>
            <w:tcBorders>
              <w:top w:val="single" w:sz="4" w:space="0" w:color="auto"/>
              <w:left w:val="single" w:sz="4" w:space="0" w:color="auto"/>
              <w:bottom w:val="single" w:sz="4" w:space="0" w:color="auto"/>
              <w:right w:val="single" w:sz="4" w:space="0" w:color="auto"/>
            </w:tcBorders>
            <w:hideMark/>
          </w:tcPr>
          <w:p w14:paraId="146A781E" w14:textId="77777777" w:rsidR="00395C4F" w:rsidRPr="00550AA0" w:rsidRDefault="00395C4F" w:rsidP="006D5140">
            <w:pPr>
              <w:ind w:right="88"/>
              <w:rPr>
                <w:rFonts w:eastAsia="Arial" w:cs="Arial"/>
                <w:b/>
                <w:bCs/>
                <w:szCs w:val="20"/>
              </w:rPr>
            </w:pPr>
            <w:r>
              <w:rPr>
                <w:rFonts w:eastAsia="Arial" w:cs="Arial"/>
                <w:b/>
                <w:bCs/>
                <w:szCs w:val="20"/>
              </w:rPr>
              <w:t>Flokkur úrgangs</w:t>
            </w:r>
          </w:p>
        </w:tc>
        <w:tc>
          <w:tcPr>
            <w:tcW w:w="1843" w:type="dxa"/>
            <w:tcBorders>
              <w:top w:val="single" w:sz="4" w:space="0" w:color="auto"/>
              <w:left w:val="single" w:sz="4" w:space="0" w:color="auto"/>
              <w:bottom w:val="single" w:sz="4" w:space="0" w:color="auto"/>
              <w:right w:val="single" w:sz="4" w:space="0" w:color="auto"/>
            </w:tcBorders>
            <w:hideMark/>
          </w:tcPr>
          <w:p w14:paraId="538EDB15" w14:textId="77777777" w:rsidR="00395C4F" w:rsidRPr="00550AA0" w:rsidRDefault="00395C4F" w:rsidP="006D5140">
            <w:pPr>
              <w:ind w:right="88"/>
              <w:rPr>
                <w:rFonts w:eastAsia="Arial" w:cs="Arial"/>
                <w:b/>
                <w:bCs/>
                <w:szCs w:val="20"/>
              </w:rPr>
            </w:pPr>
            <w:r>
              <w:rPr>
                <w:rFonts w:eastAsia="Arial" w:cs="Arial"/>
                <w:b/>
                <w:bCs/>
                <w:szCs w:val="20"/>
              </w:rPr>
              <w:t>Stærð íláts</w:t>
            </w:r>
          </w:p>
        </w:tc>
        <w:tc>
          <w:tcPr>
            <w:tcW w:w="3969" w:type="dxa"/>
            <w:tcBorders>
              <w:top w:val="single" w:sz="4" w:space="0" w:color="auto"/>
              <w:left w:val="single" w:sz="4" w:space="0" w:color="auto"/>
              <w:bottom w:val="single" w:sz="4" w:space="0" w:color="auto"/>
              <w:right w:val="single" w:sz="4" w:space="0" w:color="auto"/>
            </w:tcBorders>
          </w:tcPr>
          <w:p w14:paraId="2A7799B5" w14:textId="77777777" w:rsidR="00395C4F" w:rsidRDefault="00395C4F" w:rsidP="006D5140">
            <w:pPr>
              <w:ind w:right="88"/>
              <w:rPr>
                <w:rFonts w:eastAsia="Arial" w:cs="Arial"/>
                <w:b/>
                <w:bCs/>
                <w:szCs w:val="20"/>
              </w:rPr>
            </w:pPr>
            <w:r>
              <w:rPr>
                <w:rFonts w:eastAsia="Arial" w:cs="Arial"/>
                <w:b/>
                <w:bCs/>
                <w:szCs w:val="20"/>
              </w:rPr>
              <w:t xml:space="preserve">Gerð </w:t>
            </w:r>
            <w:r w:rsidR="00225A52">
              <w:rPr>
                <w:rFonts w:eastAsia="Arial" w:cs="Arial"/>
                <w:b/>
                <w:bCs/>
                <w:szCs w:val="20"/>
              </w:rPr>
              <w:t>íláts</w:t>
            </w:r>
          </w:p>
        </w:tc>
        <w:tc>
          <w:tcPr>
            <w:tcW w:w="2126" w:type="dxa"/>
            <w:tcBorders>
              <w:top w:val="single" w:sz="4" w:space="0" w:color="auto"/>
              <w:left w:val="single" w:sz="4" w:space="0" w:color="auto"/>
              <w:bottom w:val="single" w:sz="4" w:space="0" w:color="auto"/>
              <w:right w:val="single" w:sz="4" w:space="0" w:color="auto"/>
            </w:tcBorders>
          </w:tcPr>
          <w:p w14:paraId="49508FDE" w14:textId="77777777" w:rsidR="00395C4F" w:rsidRDefault="00395C4F" w:rsidP="006D5140">
            <w:pPr>
              <w:ind w:right="88"/>
              <w:rPr>
                <w:rFonts w:eastAsia="Arial" w:cs="Arial"/>
                <w:b/>
                <w:bCs/>
                <w:szCs w:val="20"/>
              </w:rPr>
            </w:pPr>
            <w:r>
              <w:rPr>
                <w:rFonts w:eastAsia="Arial" w:cs="Arial"/>
                <w:b/>
                <w:bCs/>
                <w:szCs w:val="20"/>
              </w:rPr>
              <w:t>Grenndarstöðvar</w:t>
            </w:r>
          </w:p>
        </w:tc>
      </w:tr>
      <w:tr w:rsidR="00395C4F" w:rsidRPr="00550AA0" w14:paraId="29E537B7" w14:textId="77777777" w:rsidTr="00225A52">
        <w:trPr>
          <w:trHeight w:val="371"/>
        </w:trPr>
        <w:tc>
          <w:tcPr>
            <w:tcW w:w="1271" w:type="dxa"/>
            <w:tcBorders>
              <w:top w:val="single" w:sz="4" w:space="0" w:color="auto"/>
              <w:left w:val="single" w:sz="4" w:space="0" w:color="auto"/>
              <w:bottom w:val="single" w:sz="4" w:space="0" w:color="auto"/>
              <w:right w:val="single" w:sz="4" w:space="0" w:color="auto"/>
            </w:tcBorders>
            <w:hideMark/>
          </w:tcPr>
          <w:p w14:paraId="0D6FC25D" w14:textId="77777777" w:rsidR="00395C4F" w:rsidRPr="00550AA0" w:rsidRDefault="00395C4F" w:rsidP="006D5140">
            <w:pPr>
              <w:ind w:right="88"/>
              <w:rPr>
                <w:rFonts w:eastAsia="Arial" w:cs="Arial"/>
                <w:szCs w:val="20"/>
              </w:rPr>
            </w:pPr>
            <w:r>
              <w:rPr>
                <w:rFonts w:eastAsia="Arial" w:cs="Arial"/>
                <w:szCs w:val="20"/>
              </w:rPr>
              <w:t>Gler</w:t>
            </w:r>
          </w:p>
        </w:tc>
        <w:tc>
          <w:tcPr>
            <w:tcW w:w="1843" w:type="dxa"/>
            <w:tcBorders>
              <w:top w:val="single" w:sz="4" w:space="0" w:color="auto"/>
              <w:left w:val="single" w:sz="4" w:space="0" w:color="auto"/>
              <w:bottom w:val="single" w:sz="4" w:space="0" w:color="auto"/>
              <w:right w:val="single" w:sz="4" w:space="0" w:color="auto"/>
            </w:tcBorders>
            <w:hideMark/>
          </w:tcPr>
          <w:p w14:paraId="13801805" w14:textId="77777777" w:rsidR="00395C4F" w:rsidRPr="00097E2E" w:rsidRDefault="00395C4F" w:rsidP="006D5140">
            <w:pPr>
              <w:ind w:right="88"/>
              <w:rPr>
                <w:rFonts w:eastAsia="Arial" w:cs="Arial"/>
                <w:szCs w:val="20"/>
                <w:highlight w:val="yellow"/>
              </w:rPr>
            </w:pPr>
            <w:r w:rsidRPr="00C55A64">
              <w:rPr>
                <w:color w:val="0070C0"/>
              </w:rPr>
              <w:t>[</w:t>
            </w:r>
            <w:r w:rsidR="00225A52">
              <w:rPr>
                <w:color w:val="0070C0"/>
              </w:rPr>
              <w:t>1100</w:t>
            </w:r>
            <w:r>
              <w:rPr>
                <w:color w:val="0070C0"/>
              </w:rPr>
              <w:t xml:space="preserve"> L / annað</w:t>
            </w:r>
            <w:r w:rsidRPr="00C55A64">
              <w:rPr>
                <w:color w:val="0070C0"/>
              </w:rPr>
              <w:t>]</w:t>
            </w:r>
          </w:p>
        </w:tc>
        <w:tc>
          <w:tcPr>
            <w:tcW w:w="3969" w:type="dxa"/>
            <w:tcBorders>
              <w:top w:val="single" w:sz="4" w:space="0" w:color="auto"/>
              <w:left w:val="single" w:sz="4" w:space="0" w:color="auto"/>
              <w:bottom w:val="single" w:sz="4" w:space="0" w:color="auto"/>
              <w:right w:val="single" w:sz="4" w:space="0" w:color="auto"/>
            </w:tcBorders>
          </w:tcPr>
          <w:p w14:paraId="34262E11" w14:textId="77777777" w:rsidR="00395C4F" w:rsidRPr="00C55A64" w:rsidRDefault="00395C4F" w:rsidP="006D5140">
            <w:pPr>
              <w:ind w:right="88"/>
              <w:rPr>
                <w:color w:val="0070C0"/>
              </w:rPr>
            </w:pPr>
            <w:r w:rsidRPr="00C55A64">
              <w:rPr>
                <w:color w:val="0070C0"/>
              </w:rPr>
              <w:t>[</w:t>
            </w:r>
            <w:r>
              <w:rPr>
                <w:color w:val="0070C0"/>
              </w:rPr>
              <w:t>Tegund</w:t>
            </w:r>
            <w:r w:rsidR="00E23AEE">
              <w:rPr>
                <w:color w:val="0070C0"/>
              </w:rPr>
              <w:t xml:space="preserve"> / kröfur til búnaðar við </w:t>
            </w:r>
            <w:proofErr w:type="spellStart"/>
            <w:r w:rsidR="00F43BEE">
              <w:rPr>
                <w:color w:val="0070C0"/>
              </w:rPr>
              <w:t>tæmingu</w:t>
            </w:r>
            <w:proofErr w:type="spellEnd"/>
            <w:r w:rsidRPr="00C55A64">
              <w:rPr>
                <w:color w:val="0070C0"/>
              </w:rPr>
              <w:t>]</w:t>
            </w:r>
          </w:p>
        </w:tc>
        <w:tc>
          <w:tcPr>
            <w:tcW w:w="2126" w:type="dxa"/>
            <w:tcBorders>
              <w:top w:val="single" w:sz="4" w:space="0" w:color="auto"/>
              <w:left w:val="single" w:sz="4" w:space="0" w:color="auto"/>
              <w:bottom w:val="single" w:sz="4" w:space="0" w:color="auto"/>
              <w:right w:val="single" w:sz="4" w:space="0" w:color="auto"/>
            </w:tcBorders>
          </w:tcPr>
          <w:p w14:paraId="37C20922" w14:textId="77777777" w:rsidR="00395C4F" w:rsidRPr="00C55A64" w:rsidRDefault="00395C4F" w:rsidP="006D5140">
            <w:pPr>
              <w:ind w:right="88"/>
              <w:rPr>
                <w:color w:val="0070C0"/>
              </w:rPr>
            </w:pPr>
            <w:r w:rsidRPr="00C55A64">
              <w:rPr>
                <w:color w:val="0070C0"/>
              </w:rPr>
              <w:t>[</w:t>
            </w:r>
            <w:r>
              <w:rPr>
                <w:color w:val="0070C0"/>
              </w:rPr>
              <w:t>nafn stöðva</w:t>
            </w:r>
            <w:r w:rsidRPr="00C55A64">
              <w:rPr>
                <w:color w:val="0070C0"/>
              </w:rPr>
              <w:t>]</w:t>
            </w:r>
          </w:p>
        </w:tc>
      </w:tr>
      <w:tr w:rsidR="00F43BEE" w:rsidRPr="00550AA0" w14:paraId="6A31DDB6" w14:textId="77777777" w:rsidTr="00225A52">
        <w:tc>
          <w:tcPr>
            <w:tcW w:w="1271" w:type="dxa"/>
            <w:tcBorders>
              <w:top w:val="single" w:sz="4" w:space="0" w:color="auto"/>
              <w:left w:val="single" w:sz="4" w:space="0" w:color="auto"/>
              <w:bottom w:val="single" w:sz="4" w:space="0" w:color="auto"/>
              <w:right w:val="single" w:sz="4" w:space="0" w:color="auto"/>
            </w:tcBorders>
            <w:hideMark/>
          </w:tcPr>
          <w:p w14:paraId="59974391" w14:textId="77777777" w:rsidR="00F43BEE" w:rsidRPr="00550AA0" w:rsidRDefault="00F43BEE" w:rsidP="00F43BEE">
            <w:pPr>
              <w:ind w:right="88"/>
              <w:rPr>
                <w:rFonts w:eastAsia="Arial" w:cs="Arial"/>
                <w:szCs w:val="20"/>
              </w:rPr>
            </w:pPr>
            <w:r>
              <w:rPr>
                <w:rFonts w:eastAsia="Arial" w:cs="Arial"/>
                <w:szCs w:val="20"/>
              </w:rPr>
              <w:t>Málmar</w:t>
            </w:r>
          </w:p>
        </w:tc>
        <w:tc>
          <w:tcPr>
            <w:tcW w:w="1843" w:type="dxa"/>
            <w:tcBorders>
              <w:top w:val="single" w:sz="4" w:space="0" w:color="auto"/>
              <w:left w:val="single" w:sz="4" w:space="0" w:color="auto"/>
              <w:bottom w:val="single" w:sz="4" w:space="0" w:color="auto"/>
              <w:right w:val="single" w:sz="4" w:space="0" w:color="auto"/>
            </w:tcBorders>
          </w:tcPr>
          <w:p w14:paraId="1B07F495" w14:textId="77777777" w:rsidR="00F43BEE" w:rsidRPr="00097E2E" w:rsidRDefault="00F43BEE" w:rsidP="00F43BEE">
            <w:pPr>
              <w:ind w:right="88"/>
              <w:rPr>
                <w:rFonts w:eastAsia="Arial" w:cs="Arial"/>
                <w:szCs w:val="20"/>
                <w:highlight w:val="yellow"/>
              </w:rPr>
            </w:pPr>
            <w:r w:rsidRPr="00C55A64">
              <w:rPr>
                <w:color w:val="0070C0"/>
              </w:rPr>
              <w:t>[</w:t>
            </w:r>
            <w:r w:rsidR="00225A52">
              <w:rPr>
                <w:color w:val="0070C0"/>
              </w:rPr>
              <w:t>1100</w:t>
            </w:r>
            <w:r>
              <w:rPr>
                <w:color w:val="0070C0"/>
              </w:rPr>
              <w:t xml:space="preserve"> L / annað</w:t>
            </w:r>
            <w:r w:rsidRPr="00C55A64">
              <w:rPr>
                <w:color w:val="0070C0"/>
              </w:rPr>
              <w:t>]</w:t>
            </w:r>
          </w:p>
        </w:tc>
        <w:tc>
          <w:tcPr>
            <w:tcW w:w="3969" w:type="dxa"/>
            <w:tcBorders>
              <w:top w:val="single" w:sz="4" w:space="0" w:color="auto"/>
              <w:left w:val="single" w:sz="4" w:space="0" w:color="auto"/>
              <w:bottom w:val="single" w:sz="4" w:space="0" w:color="auto"/>
              <w:right w:val="single" w:sz="4" w:space="0" w:color="auto"/>
            </w:tcBorders>
          </w:tcPr>
          <w:p w14:paraId="1B3EC8FB" w14:textId="77777777" w:rsidR="00F43BEE" w:rsidRPr="00F43BEE" w:rsidRDefault="00F43BEE" w:rsidP="00F43BEE">
            <w:pPr>
              <w:ind w:right="88"/>
              <w:rPr>
                <w:b/>
                <w:bCs/>
                <w:color w:val="0070C0"/>
              </w:rPr>
            </w:pPr>
            <w:r w:rsidRPr="00C55A64">
              <w:rPr>
                <w:color w:val="0070C0"/>
              </w:rPr>
              <w:t>[</w:t>
            </w:r>
            <w:r>
              <w:rPr>
                <w:color w:val="0070C0"/>
              </w:rPr>
              <w:t xml:space="preserve">Tegund / kröfur til búnaðar við </w:t>
            </w:r>
            <w:proofErr w:type="spellStart"/>
            <w:r>
              <w:rPr>
                <w:color w:val="0070C0"/>
              </w:rPr>
              <w:t>tæmingu</w:t>
            </w:r>
            <w:proofErr w:type="spellEnd"/>
            <w:r w:rsidRPr="00C55A64">
              <w:rPr>
                <w:color w:val="0070C0"/>
              </w:rPr>
              <w:t>]</w:t>
            </w:r>
          </w:p>
        </w:tc>
        <w:tc>
          <w:tcPr>
            <w:tcW w:w="2126" w:type="dxa"/>
            <w:tcBorders>
              <w:top w:val="single" w:sz="4" w:space="0" w:color="auto"/>
              <w:left w:val="single" w:sz="4" w:space="0" w:color="auto"/>
              <w:bottom w:val="single" w:sz="4" w:space="0" w:color="auto"/>
              <w:right w:val="single" w:sz="4" w:space="0" w:color="auto"/>
            </w:tcBorders>
          </w:tcPr>
          <w:p w14:paraId="52B0F849" w14:textId="77777777" w:rsidR="00F43BEE" w:rsidRPr="00C55A64" w:rsidRDefault="00F43BEE" w:rsidP="00F43BEE">
            <w:pPr>
              <w:ind w:right="88"/>
              <w:rPr>
                <w:color w:val="0070C0"/>
              </w:rPr>
            </w:pPr>
            <w:r w:rsidRPr="00C55A64">
              <w:rPr>
                <w:color w:val="0070C0"/>
              </w:rPr>
              <w:t>[</w:t>
            </w:r>
            <w:r>
              <w:rPr>
                <w:color w:val="0070C0"/>
              </w:rPr>
              <w:t>nafn stöðva</w:t>
            </w:r>
            <w:r w:rsidRPr="00C55A64">
              <w:rPr>
                <w:color w:val="0070C0"/>
              </w:rPr>
              <w:t>]</w:t>
            </w:r>
          </w:p>
        </w:tc>
      </w:tr>
      <w:tr w:rsidR="00F43BEE" w:rsidRPr="00B5480B" w14:paraId="7D89E00C" w14:textId="77777777" w:rsidTr="00225A52">
        <w:tc>
          <w:tcPr>
            <w:tcW w:w="1271" w:type="dxa"/>
            <w:tcBorders>
              <w:top w:val="single" w:sz="4" w:space="0" w:color="auto"/>
              <w:left w:val="single" w:sz="4" w:space="0" w:color="auto"/>
              <w:bottom w:val="single" w:sz="4" w:space="0" w:color="auto"/>
              <w:right w:val="single" w:sz="4" w:space="0" w:color="auto"/>
            </w:tcBorders>
          </w:tcPr>
          <w:p w14:paraId="16137D1D" w14:textId="77777777" w:rsidR="00F43BEE" w:rsidRPr="00B5480B" w:rsidRDefault="00F43BEE" w:rsidP="00F43BEE">
            <w:pPr>
              <w:ind w:right="88"/>
              <w:rPr>
                <w:rFonts w:eastAsia="Arial" w:cs="Arial"/>
                <w:szCs w:val="20"/>
              </w:rPr>
            </w:pPr>
            <w:proofErr w:type="spellStart"/>
            <w:r>
              <w:rPr>
                <w:rFonts w:eastAsia="Arial" w:cs="Arial"/>
                <w:szCs w:val="20"/>
              </w:rPr>
              <w:t>Textíl</w:t>
            </w:r>
            <w:r w:rsidR="00225A52">
              <w:rPr>
                <w:rFonts w:eastAsia="Arial" w:cs="Arial"/>
                <w:szCs w:val="20"/>
              </w:rPr>
              <w:t>l</w:t>
            </w:r>
            <w:proofErr w:type="spellEnd"/>
          </w:p>
        </w:tc>
        <w:tc>
          <w:tcPr>
            <w:tcW w:w="1843" w:type="dxa"/>
            <w:tcBorders>
              <w:top w:val="single" w:sz="4" w:space="0" w:color="auto"/>
              <w:left w:val="single" w:sz="4" w:space="0" w:color="auto"/>
              <w:bottom w:val="single" w:sz="4" w:space="0" w:color="auto"/>
              <w:right w:val="single" w:sz="4" w:space="0" w:color="auto"/>
            </w:tcBorders>
          </w:tcPr>
          <w:p w14:paraId="04B38DE4" w14:textId="77777777" w:rsidR="00F43BEE" w:rsidRPr="00097E2E" w:rsidRDefault="00F43BEE" w:rsidP="00F43BEE">
            <w:pPr>
              <w:ind w:right="88"/>
              <w:rPr>
                <w:rFonts w:eastAsia="Arial" w:cs="Arial"/>
                <w:szCs w:val="20"/>
                <w:highlight w:val="yellow"/>
              </w:rPr>
            </w:pPr>
            <w:r w:rsidRPr="00C55A64">
              <w:rPr>
                <w:color w:val="0070C0"/>
              </w:rPr>
              <w:t>[</w:t>
            </w:r>
            <w:r w:rsidR="00225A52">
              <w:rPr>
                <w:color w:val="0070C0"/>
              </w:rPr>
              <w:t>1100</w:t>
            </w:r>
            <w:r>
              <w:rPr>
                <w:color w:val="0070C0"/>
              </w:rPr>
              <w:t xml:space="preserve"> L / annað</w:t>
            </w:r>
            <w:r w:rsidRPr="00C55A64">
              <w:rPr>
                <w:color w:val="0070C0"/>
              </w:rPr>
              <w:t>]</w:t>
            </w:r>
          </w:p>
        </w:tc>
        <w:tc>
          <w:tcPr>
            <w:tcW w:w="3969" w:type="dxa"/>
            <w:tcBorders>
              <w:top w:val="single" w:sz="4" w:space="0" w:color="auto"/>
              <w:left w:val="single" w:sz="4" w:space="0" w:color="auto"/>
              <w:bottom w:val="single" w:sz="4" w:space="0" w:color="auto"/>
              <w:right w:val="single" w:sz="4" w:space="0" w:color="auto"/>
            </w:tcBorders>
          </w:tcPr>
          <w:p w14:paraId="77571AD3" w14:textId="77777777" w:rsidR="00F43BEE" w:rsidRPr="00C55A64" w:rsidRDefault="00F43BEE" w:rsidP="00F43BEE">
            <w:pPr>
              <w:ind w:right="88"/>
              <w:rPr>
                <w:color w:val="0070C0"/>
              </w:rPr>
            </w:pPr>
            <w:r w:rsidRPr="00C55A64">
              <w:rPr>
                <w:color w:val="0070C0"/>
              </w:rPr>
              <w:t>[</w:t>
            </w:r>
            <w:r>
              <w:rPr>
                <w:color w:val="0070C0"/>
              </w:rPr>
              <w:t xml:space="preserve">Tegund / kröfur til búnaðar við </w:t>
            </w:r>
            <w:proofErr w:type="spellStart"/>
            <w:r>
              <w:rPr>
                <w:color w:val="0070C0"/>
              </w:rPr>
              <w:t>tæmingu</w:t>
            </w:r>
            <w:proofErr w:type="spellEnd"/>
            <w:r w:rsidRPr="00C55A64">
              <w:rPr>
                <w:color w:val="0070C0"/>
              </w:rPr>
              <w:t>]</w:t>
            </w:r>
          </w:p>
        </w:tc>
        <w:tc>
          <w:tcPr>
            <w:tcW w:w="2126" w:type="dxa"/>
            <w:tcBorders>
              <w:top w:val="single" w:sz="4" w:space="0" w:color="auto"/>
              <w:left w:val="single" w:sz="4" w:space="0" w:color="auto"/>
              <w:bottom w:val="single" w:sz="4" w:space="0" w:color="auto"/>
              <w:right w:val="single" w:sz="4" w:space="0" w:color="auto"/>
            </w:tcBorders>
          </w:tcPr>
          <w:p w14:paraId="63ACF6ED" w14:textId="77777777" w:rsidR="00F43BEE" w:rsidRPr="00C55A64" w:rsidRDefault="00F43BEE" w:rsidP="00F43BEE">
            <w:pPr>
              <w:ind w:right="88"/>
              <w:rPr>
                <w:color w:val="0070C0"/>
              </w:rPr>
            </w:pPr>
            <w:r w:rsidRPr="00C55A64">
              <w:rPr>
                <w:color w:val="0070C0"/>
              </w:rPr>
              <w:t>[</w:t>
            </w:r>
            <w:r>
              <w:rPr>
                <w:color w:val="0070C0"/>
              </w:rPr>
              <w:t>nafn stöðva</w:t>
            </w:r>
            <w:r w:rsidRPr="00C55A64">
              <w:rPr>
                <w:color w:val="0070C0"/>
              </w:rPr>
              <w:t>]</w:t>
            </w:r>
          </w:p>
        </w:tc>
      </w:tr>
    </w:tbl>
    <w:p w14:paraId="2D653987" w14:textId="77777777" w:rsidR="00FD6847" w:rsidRDefault="00FD6847" w:rsidP="00FD6847">
      <w:pPr>
        <w:rPr>
          <w:i/>
          <w:iCs/>
        </w:rPr>
      </w:pPr>
    </w:p>
    <w:p w14:paraId="1F5CAB9D" w14:textId="77777777" w:rsidR="00FD6847" w:rsidRPr="00FD6847" w:rsidRDefault="00FD6847" w:rsidP="00FD6847">
      <w:pPr>
        <w:rPr>
          <w:i/>
          <w:iCs/>
        </w:rPr>
      </w:pPr>
      <w:r>
        <w:rPr>
          <w:i/>
          <w:iCs/>
        </w:rPr>
        <w:t>Einingarverð</w:t>
      </w:r>
      <w:r w:rsidRPr="00AB6328">
        <w:rPr>
          <w:i/>
          <w:iCs/>
        </w:rPr>
        <w:t>: Greitt verður fast verð fyrir hver</w:t>
      </w:r>
      <w:r>
        <w:rPr>
          <w:i/>
          <w:iCs/>
        </w:rPr>
        <w:t xml:space="preserve">t ílát. </w:t>
      </w:r>
      <w:r w:rsidRPr="00AB6328">
        <w:rPr>
          <w:i/>
          <w:iCs/>
        </w:rPr>
        <w:t xml:space="preserve">Í </w:t>
      </w:r>
      <w:r>
        <w:rPr>
          <w:i/>
          <w:iCs/>
        </w:rPr>
        <w:t xml:space="preserve">verklið felst kostnaður fyrir ílát, samsetning þeirra, merking íláta og að ílátum sé komið fyrir á grenndarstöðvum. Allur búnaður sem þarf </w:t>
      </w:r>
      <w:r w:rsidR="00990258">
        <w:rPr>
          <w:i/>
          <w:iCs/>
        </w:rPr>
        <w:t>til verksins og stjórnun verktaka</w:t>
      </w:r>
      <w:r>
        <w:rPr>
          <w:i/>
          <w:iCs/>
        </w:rPr>
        <w:t xml:space="preserve"> skal innifalinn í verði. </w:t>
      </w:r>
    </w:p>
    <w:p w14:paraId="41306905" w14:textId="77777777" w:rsidR="00FB4C8F" w:rsidRPr="00871D0B" w:rsidRDefault="00E23AEE" w:rsidP="00871D0B">
      <w:pPr>
        <w:pStyle w:val="Heading3"/>
        <w:rPr>
          <w:rStyle w:val="Strong"/>
          <w:b/>
          <w:bCs w:val="0"/>
        </w:rPr>
      </w:pPr>
      <w:bookmarkStart w:id="80" w:name="_Toc121387884"/>
      <w:r>
        <w:rPr>
          <w:rStyle w:val="Strong"/>
          <w:b/>
          <w:bCs w:val="0"/>
        </w:rPr>
        <w:t>Gámar á yfirborði og d</w:t>
      </w:r>
      <w:r w:rsidR="00FB4C8F" w:rsidRPr="00871D0B">
        <w:rPr>
          <w:rStyle w:val="Strong"/>
          <w:b/>
          <w:bCs w:val="0"/>
        </w:rPr>
        <w:t>júpgámar</w:t>
      </w:r>
      <w:bookmarkEnd w:id="80"/>
      <w:r w:rsidR="00FB4C8F" w:rsidRPr="00871D0B">
        <w:rPr>
          <w:rStyle w:val="Strong"/>
          <w:b/>
          <w:bCs w:val="0"/>
        </w:rPr>
        <w:t xml:space="preserve"> </w:t>
      </w:r>
    </w:p>
    <w:p w14:paraId="7939CD7D" w14:textId="77777777" w:rsidR="00FB4C8F" w:rsidRPr="000816C8" w:rsidRDefault="00FB4C8F" w:rsidP="000A69FF">
      <w:pPr>
        <w:rPr>
          <w:i/>
          <w:iCs/>
          <w:color w:val="FF0000"/>
        </w:rPr>
      </w:pPr>
      <w:r w:rsidRPr="000816C8">
        <w:rPr>
          <w:i/>
          <w:iCs/>
          <w:color w:val="FF0000"/>
        </w:rPr>
        <w:t xml:space="preserve">Lýstu aðstæðum í sveitarfélaginu og tækjabúnaðar sem krafist er vegna </w:t>
      </w:r>
      <w:r w:rsidR="0092670E" w:rsidRPr="000816C8">
        <w:rPr>
          <w:i/>
          <w:iCs/>
          <w:color w:val="FF0000"/>
        </w:rPr>
        <w:t xml:space="preserve">gáma á yfirborði og </w:t>
      </w:r>
      <w:r w:rsidRPr="000816C8">
        <w:rPr>
          <w:i/>
          <w:iCs/>
          <w:color w:val="FF0000"/>
        </w:rPr>
        <w:t xml:space="preserve">djúpgáma. </w:t>
      </w:r>
      <w:r w:rsidR="003576EE">
        <w:rPr>
          <w:i/>
          <w:iCs/>
          <w:color w:val="FF0000"/>
        </w:rPr>
        <w:t xml:space="preserve">Vísa má í samþykkt sveitarfélags um </w:t>
      </w:r>
      <w:r w:rsidR="002D10E1">
        <w:rPr>
          <w:i/>
          <w:iCs/>
          <w:color w:val="FF0000"/>
        </w:rPr>
        <w:t>meðhöndlun úrgangs ef þar eru tiltekin ákvæði um gáma</w:t>
      </w:r>
      <w:r w:rsidR="00976EFD">
        <w:rPr>
          <w:i/>
          <w:iCs/>
          <w:color w:val="FF0000"/>
        </w:rPr>
        <w:t>na</w:t>
      </w:r>
      <w:r w:rsidR="002D10E1">
        <w:rPr>
          <w:i/>
          <w:iCs/>
          <w:color w:val="FF0000"/>
        </w:rPr>
        <w:t xml:space="preserve"> varðandi </w:t>
      </w:r>
      <w:r w:rsidR="001F6B66">
        <w:rPr>
          <w:i/>
          <w:iCs/>
          <w:color w:val="FF0000"/>
        </w:rPr>
        <w:t xml:space="preserve">t.d. staðla um gáma, </w:t>
      </w:r>
      <w:r w:rsidR="002D10E1">
        <w:rPr>
          <w:i/>
          <w:iCs/>
          <w:color w:val="FF0000"/>
        </w:rPr>
        <w:t>aðkomu hirðubíls</w:t>
      </w:r>
      <w:r w:rsidR="001F6B66">
        <w:rPr>
          <w:i/>
          <w:iCs/>
          <w:color w:val="FF0000"/>
        </w:rPr>
        <w:t xml:space="preserve"> eða </w:t>
      </w:r>
      <w:proofErr w:type="spellStart"/>
      <w:r w:rsidR="001F6B66">
        <w:rPr>
          <w:i/>
          <w:iCs/>
          <w:color w:val="FF0000"/>
        </w:rPr>
        <w:t>hýfingarbúnað</w:t>
      </w:r>
      <w:proofErr w:type="spellEnd"/>
      <w:r w:rsidR="001F5D6B" w:rsidRPr="000816C8">
        <w:rPr>
          <w:i/>
          <w:iCs/>
          <w:color w:val="FF0000"/>
        </w:rPr>
        <w:t>.</w:t>
      </w:r>
      <w:r w:rsidR="00A10220" w:rsidRPr="00A10220">
        <w:rPr>
          <w:b/>
          <w:bCs/>
          <w:i/>
          <w:iCs/>
          <w:caps/>
          <w:color w:val="FF0000"/>
        </w:rPr>
        <w:t xml:space="preserve"> </w:t>
      </w:r>
    </w:p>
    <w:p w14:paraId="398D2B19" w14:textId="77777777" w:rsidR="00FB4C8F" w:rsidRPr="0093796C" w:rsidRDefault="00FB4C8F" w:rsidP="0093796C">
      <w:pPr>
        <w:pStyle w:val="Heading3"/>
        <w:rPr>
          <w:rStyle w:val="Strong"/>
          <w:b/>
          <w:bCs w:val="0"/>
        </w:rPr>
      </w:pPr>
      <w:bookmarkStart w:id="81" w:name="_Ref119946242"/>
      <w:bookmarkStart w:id="82" w:name="_Toc121387885"/>
      <w:r w:rsidRPr="0093796C">
        <w:rPr>
          <w:rStyle w:val="Strong"/>
          <w:b/>
          <w:bCs w:val="0"/>
        </w:rPr>
        <w:t>Viðhald íláta</w:t>
      </w:r>
      <w:r w:rsidR="00857FB3" w:rsidRPr="0093796C">
        <w:rPr>
          <w:rStyle w:val="Strong"/>
          <w:b/>
          <w:bCs w:val="0"/>
        </w:rPr>
        <w:t xml:space="preserve"> og grenndar</w:t>
      </w:r>
      <w:r w:rsidR="00E25738" w:rsidRPr="0093796C">
        <w:rPr>
          <w:rStyle w:val="Strong"/>
          <w:b/>
          <w:bCs w:val="0"/>
        </w:rPr>
        <w:t>stöðva</w:t>
      </w:r>
      <w:bookmarkEnd w:id="81"/>
      <w:bookmarkEnd w:id="82"/>
    </w:p>
    <w:p w14:paraId="77BB2D21" w14:textId="77777777" w:rsidR="00831519" w:rsidRDefault="00831519" w:rsidP="000A69FF">
      <w:pPr>
        <w:rPr>
          <w:i/>
          <w:iCs/>
          <w:color w:val="FF0000"/>
        </w:rPr>
      </w:pPr>
      <w:r w:rsidRPr="000816C8">
        <w:rPr>
          <w:i/>
          <w:iCs/>
          <w:color w:val="FF0000"/>
        </w:rPr>
        <w:t xml:space="preserve">Lýstu </w:t>
      </w:r>
      <w:r w:rsidR="00F80A66">
        <w:rPr>
          <w:i/>
          <w:iCs/>
          <w:color w:val="FF0000"/>
        </w:rPr>
        <w:t>hver sér um viðhald íláta og grenndarstöðva</w:t>
      </w:r>
      <w:r w:rsidR="005355E1">
        <w:rPr>
          <w:i/>
          <w:iCs/>
          <w:color w:val="FF0000"/>
        </w:rPr>
        <w:t xml:space="preserve">. </w:t>
      </w:r>
      <w:r w:rsidR="00D9775E">
        <w:rPr>
          <w:i/>
          <w:iCs/>
          <w:color w:val="FF0000"/>
        </w:rPr>
        <w:t xml:space="preserve">Algengt er að verkaskipting sé þannig að fasteignaeigandi sér um ílát við sína fasteign og </w:t>
      </w:r>
      <w:r w:rsidR="00504401">
        <w:rPr>
          <w:i/>
          <w:iCs/>
          <w:color w:val="FF0000"/>
        </w:rPr>
        <w:t>verktak</w:t>
      </w:r>
      <w:r w:rsidR="007D6A29">
        <w:rPr>
          <w:i/>
          <w:iCs/>
          <w:color w:val="FF0000"/>
        </w:rPr>
        <w:t>i</w:t>
      </w:r>
      <w:r w:rsidR="00D9775E">
        <w:rPr>
          <w:i/>
          <w:iCs/>
          <w:color w:val="FF0000"/>
        </w:rPr>
        <w:t xml:space="preserve"> sjái um ílát í sinni eigu</w:t>
      </w:r>
      <w:r w:rsidR="00903724">
        <w:rPr>
          <w:i/>
          <w:iCs/>
          <w:color w:val="FF0000"/>
        </w:rPr>
        <w:t xml:space="preserve"> og jafnvel sveitarfélagsins</w:t>
      </w:r>
      <w:r w:rsidR="00D9775E">
        <w:rPr>
          <w:i/>
          <w:iCs/>
          <w:color w:val="FF0000"/>
        </w:rPr>
        <w:t>.</w:t>
      </w:r>
      <w:r w:rsidRPr="000816C8">
        <w:rPr>
          <w:i/>
          <w:iCs/>
          <w:color w:val="FF0000"/>
        </w:rPr>
        <w:t xml:space="preserve"> </w:t>
      </w:r>
      <w:r w:rsidR="00D9775E">
        <w:rPr>
          <w:i/>
          <w:iCs/>
          <w:color w:val="FF0000"/>
        </w:rPr>
        <w:t xml:space="preserve">Ef annar </w:t>
      </w:r>
      <w:r w:rsidR="00504401">
        <w:rPr>
          <w:i/>
          <w:iCs/>
          <w:color w:val="FF0000"/>
        </w:rPr>
        <w:t>verktak</w:t>
      </w:r>
      <w:r w:rsidR="00D9775E">
        <w:rPr>
          <w:i/>
          <w:iCs/>
          <w:color w:val="FF0000"/>
        </w:rPr>
        <w:t xml:space="preserve">i </w:t>
      </w:r>
      <w:r w:rsidR="006E5C0D">
        <w:rPr>
          <w:i/>
          <w:iCs/>
          <w:color w:val="FF0000"/>
        </w:rPr>
        <w:t xml:space="preserve">á ílátin </w:t>
      </w:r>
      <w:r w:rsidR="005355E1">
        <w:rPr>
          <w:i/>
          <w:iCs/>
          <w:color w:val="FF0000"/>
        </w:rPr>
        <w:t>er kostur</w:t>
      </w:r>
      <w:r w:rsidR="00D9775E">
        <w:rPr>
          <w:i/>
          <w:iCs/>
          <w:color w:val="FF0000"/>
        </w:rPr>
        <w:t xml:space="preserve"> að eigandi ílátanna hafi umsjón með þrifum og </w:t>
      </w:r>
      <w:r w:rsidR="00D9775E">
        <w:rPr>
          <w:i/>
          <w:iCs/>
          <w:color w:val="FF0000"/>
        </w:rPr>
        <w:lastRenderedPageBreak/>
        <w:t>viðhal</w:t>
      </w:r>
      <w:r w:rsidR="00E138D4">
        <w:rPr>
          <w:i/>
          <w:iCs/>
          <w:color w:val="FF0000"/>
        </w:rPr>
        <w:t>di, sérstaklega ef um flókinn búnað er að ræða, t.d. djúpgáma</w:t>
      </w:r>
      <w:r w:rsidR="00D9775E">
        <w:rPr>
          <w:i/>
          <w:iCs/>
          <w:color w:val="FF0000"/>
        </w:rPr>
        <w:t xml:space="preserve">. </w:t>
      </w:r>
      <w:r w:rsidR="00903724">
        <w:rPr>
          <w:i/>
          <w:iCs/>
          <w:color w:val="FF0000"/>
        </w:rPr>
        <w:t>V</w:t>
      </w:r>
      <w:r w:rsidR="00C01751">
        <w:rPr>
          <w:i/>
          <w:iCs/>
          <w:color w:val="FF0000"/>
        </w:rPr>
        <w:t>arðandi v</w:t>
      </w:r>
      <w:r w:rsidR="00903724">
        <w:rPr>
          <w:i/>
          <w:iCs/>
          <w:color w:val="FF0000"/>
        </w:rPr>
        <w:t xml:space="preserve">iðhald grenndarstöðva </w:t>
      </w:r>
      <w:r w:rsidR="00C01751">
        <w:rPr>
          <w:i/>
          <w:iCs/>
          <w:color w:val="FF0000"/>
        </w:rPr>
        <w:t>þarf að tilgreina hver sér um</w:t>
      </w:r>
      <w:r w:rsidR="00903724">
        <w:rPr>
          <w:i/>
          <w:iCs/>
          <w:color w:val="FF0000"/>
        </w:rPr>
        <w:t xml:space="preserve"> þrif </w:t>
      </w:r>
      <w:r w:rsidR="00C01751">
        <w:rPr>
          <w:i/>
          <w:iCs/>
          <w:color w:val="FF0000"/>
        </w:rPr>
        <w:t xml:space="preserve">á plani, </w:t>
      </w:r>
      <w:r w:rsidR="00903724">
        <w:rPr>
          <w:i/>
          <w:iCs/>
          <w:color w:val="FF0000"/>
        </w:rPr>
        <w:t xml:space="preserve">viðhald tréverks, hirðu á </w:t>
      </w:r>
      <w:proofErr w:type="spellStart"/>
      <w:r w:rsidR="00903724">
        <w:rPr>
          <w:i/>
          <w:iCs/>
          <w:color w:val="FF0000"/>
        </w:rPr>
        <w:t>gróðurbeðum</w:t>
      </w:r>
      <w:proofErr w:type="spellEnd"/>
      <w:r w:rsidR="00C01751">
        <w:rPr>
          <w:i/>
          <w:iCs/>
          <w:color w:val="FF0000"/>
        </w:rPr>
        <w:t xml:space="preserve">, hreinsun </w:t>
      </w:r>
      <w:proofErr w:type="spellStart"/>
      <w:r w:rsidR="00C01751">
        <w:rPr>
          <w:i/>
          <w:iCs/>
          <w:color w:val="FF0000"/>
        </w:rPr>
        <w:t>veggjakrots</w:t>
      </w:r>
      <w:proofErr w:type="spellEnd"/>
      <w:r w:rsidR="00C01751">
        <w:rPr>
          <w:i/>
          <w:iCs/>
          <w:color w:val="FF0000"/>
        </w:rPr>
        <w:t xml:space="preserve"> og annað sem þarf að framkvæma. </w:t>
      </w:r>
      <w:r w:rsidR="00E937D4">
        <w:rPr>
          <w:i/>
          <w:iCs/>
          <w:color w:val="FF0000"/>
        </w:rPr>
        <w:t>Ef verktaki sér um það má ó</w:t>
      </w:r>
      <w:r w:rsidR="00F95FB3">
        <w:rPr>
          <w:i/>
          <w:iCs/>
          <w:color w:val="FF0000"/>
        </w:rPr>
        <w:t>ska eftir myndum með reglulegu millibili til að staðfesta viðhald og þrif.</w:t>
      </w:r>
      <w:r w:rsidR="008E32FA">
        <w:rPr>
          <w:i/>
          <w:iCs/>
          <w:color w:val="FF0000"/>
        </w:rPr>
        <w:t xml:space="preserve"> </w:t>
      </w:r>
    </w:p>
    <w:p w14:paraId="62BF3D07" w14:textId="77777777" w:rsidR="00FB4C8F" w:rsidRDefault="00FB4C8F" w:rsidP="000A69FF">
      <w:r w:rsidRPr="001B5628">
        <w:t xml:space="preserve">Fasteignaeigandi ber ábyrgð á að þrífa ílát við íbúðarhús sem tilheyra eigninni. </w:t>
      </w:r>
    </w:p>
    <w:p w14:paraId="5D952110" w14:textId="77777777" w:rsidR="00926BD0" w:rsidRPr="001B5628" w:rsidRDefault="005775A3" w:rsidP="000A69FF">
      <w:r>
        <w:t>Ílátum</w:t>
      </w:r>
      <w:r w:rsidR="00926BD0" w:rsidRPr="001B5628">
        <w:t xml:space="preserve"> </w:t>
      </w:r>
      <w:r w:rsidR="00E937D4">
        <w:t xml:space="preserve">í eigu verktaka </w:t>
      </w:r>
      <w:r w:rsidR="00926BD0" w:rsidRPr="001B5628">
        <w:t xml:space="preserve">skal haldið snyrtilegum allan samningstímann. Hávaði frá hreyfanlegum búnaði skal vera í lágmarki, s.s. </w:t>
      </w:r>
      <w:proofErr w:type="spellStart"/>
      <w:r w:rsidR="00926BD0" w:rsidRPr="001B5628">
        <w:t>ískur</w:t>
      </w:r>
      <w:proofErr w:type="spellEnd"/>
      <w:r w:rsidR="00926BD0" w:rsidRPr="001B5628">
        <w:t xml:space="preserve"> frá keflum og hjólum.</w:t>
      </w:r>
    </w:p>
    <w:p w14:paraId="3D2255C1" w14:textId="77777777" w:rsidR="00926BD0" w:rsidRDefault="00B742DF" w:rsidP="000A69FF">
      <w:r>
        <w:t>Skipt skal um ónýt ílát og ó</w:t>
      </w:r>
      <w:r w:rsidR="00926BD0" w:rsidRPr="001B5628">
        <w:t>nothæf</w:t>
      </w:r>
      <w:r>
        <w:t>um</w:t>
      </w:r>
      <w:r w:rsidR="00926BD0" w:rsidRPr="001B5628">
        <w:t xml:space="preserve"> ílát</w:t>
      </w:r>
      <w:r>
        <w:t>um</w:t>
      </w:r>
      <w:r w:rsidR="00926BD0" w:rsidRPr="001B5628">
        <w:t xml:space="preserve"> í eigu </w:t>
      </w:r>
      <w:r w:rsidR="007D6A29">
        <w:t>kaupanda</w:t>
      </w:r>
      <w:r w:rsidR="00926BD0" w:rsidRPr="001B5628">
        <w:t xml:space="preserve"> </w:t>
      </w:r>
      <w:r w:rsidR="00926BD0" w:rsidRPr="001E6308">
        <w:t>sk</w:t>
      </w:r>
      <w:r w:rsidR="00CC1C67">
        <w:t>al</w:t>
      </w:r>
      <w:r w:rsidR="00926BD0" w:rsidRPr="001E6308">
        <w:t xml:space="preserve"> </w:t>
      </w:r>
      <w:r w:rsidR="00926BD0" w:rsidRPr="001E6308">
        <w:rPr>
          <w:color w:val="0070C0"/>
        </w:rPr>
        <w:t>[lýsa hvað á að gera við þau]</w:t>
      </w:r>
      <w:r w:rsidR="00926BD0" w:rsidRPr="001E6308">
        <w:t>.</w:t>
      </w:r>
    </w:p>
    <w:p w14:paraId="69409903" w14:textId="77777777" w:rsidR="00FD17E6" w:rsidRDefault="00FD17E6" w:rsidP="000A69FF">
      <w:r>
        <w:t xml:space="preserve">Verktaki skal taka úrgang sem skilinn er eftir utan íláta á grenndarstöðvum og koma </w:t>
      </w:r>
      <w:r w:rsidR="00423B4C">
        <w:t xml:space="preserve">í </w:t>
      </w:r>
      <w:r>
        <w:t xml:space="preserve">viðeigandi farveg. </w:t>
      </w:r>
    </w:p>
    <w:p w14:paraId="6E3B085D" w14:textId="77777777" w:rsidR="00926BD0" w:rsidRPr="00A10220" w:rsidRDefault="00FD17E6" w:rsidP="000A69FF">
      <w:pPr>
        <w:rPr>
          <w:color w:val="FF0000"/>
        </w:rPr>
      </w:pPr>
      <w:r w:rsidRPr="00A10220">
        <w:rPr>
          <w:color w:val="FF0000"/>
        </w:rPr>
        <w:t xml:space="preserve"> </w:t>
      </w:r>
      <w:r w:rsidR="00A10220" w:rsidRPr="00A10220">
        <w:rPr>
          <w:color w:val="FF0000"/>
        </w:rPr>
        <w:t>Dæmi 1:</w:t>
      </w:r>
    </w:p>
    <w:p w14:paraId="69BCD6C9" w14:textId="77777777" w:rsidR="00FB4C8F" w:rsidRDefault="00504401" w:rsidP="000A69FF">
      <w:pPr>
        <w:rPr>
          <w:color w:val="0070C0"/>
        </w:rPr>
      </w:pPr>
      <w:r>
        <w:t>Verktak</w:t>
      </w:r>
      <w:r w:rsidR="007D6A29">
        <w:t>i</w:t>
      </w:r>
      <w:r w:rsidR="00831519">
        <w:t xml:space="preserve"> </w:t>
      </w:r>
      <w:r w:rsidR="00FB4C8F" w:rsidRPr="001B5628">
        <w:t>ber ábyrgð á eftirliti með ílátum á grenndarstöðvum, annast viðhald, þrif</w:t>
      </w:r>
      <w:r w:rsidR="00857FB3">
        <w:t>, viðhaldi merkinga</w:t>
      </w:r>
      <w:r w:rsidR="00FB4C8F" w:rsidRPr="001B5628">
        <w:t xml:space="preserve"> og skipti á varahlutum. </w:t>
      </w:r>
      <w:r w:rsidR="005775A3">
        <w:t>Ílát</w:t>
      </w:r>
      <w:r w:rsidR="00FB4C8F" w:rsidRPr="001B5628">
        <w:t xml:space="preserve"> skulu þrif</w:t>
      </w:r>
      <w:r w:rsidR="005775A3">
        <w:t>in</w:t>
      </w:r>
      <w:r w:rsidR="00FB4C8F" w:rsidRPr="001B5628">
        <w:t xml:space="preserve"> </w:t>
      </w:r>
      <w:r w:rsidR="00742BD1">
        <w:t>eftir þörfum og skoð</w:t>
      </w:r>
      <w:r w:rsidR="005775A3">
        <w:t>uð</w:t>
      </w:r>
      <w:r w:rsidR="00742BD1">
        <w:t xml:space="preserve"> á </w:t>
      </w:r>
      <w:r w:rsidR="00742BD1" w:rsidRPr="001B5628">
        <w:rPr>
          <w:color w:val="0070C0"/>
        </w:rPr>
        <w:t xml:space="preserve">[fjöldi] </w:t>
      </w:r>
      <w:r w:rsidR="00742BD1" w:rsidRPr="00656490">
        <w:rPr>
          <w:color w:val="auto"/>
        </w:rPr>
        <w:t xml:space="preserve">mánaða fresti. </w:t>
      </w:r>
      <w:r w:rsidR="00742BD1" w:rsidRPr="00CD6F79">
        <w:rPr>
          <w:color w:val="auto"/>
        </w:rPr>
        <w:t xml:space="preserve">Þrif skulu þó fara fram </w:t>
      </w:r>
      <w:r w:rsidR="00FB4C8F" w:rsidRPr="00CD6F79">
        <w:rPr>
          <w:color w:val="auto"/>
        </w:rPr>
        <w:t>að lág</w:t>
      </w:r>
      <w:r w:rsidR="00FB4C8F" w:rsidRPr="0008769B">
        <w:t xml:space="preserve">marki </w:t>
      </w:r>
      <w:r w:rsidR="00FB4C8F" w:rsidRPr="001B5628">
        <w:rPr>
          <w:color w:val="0070C0"/>
        </w:rPr>
        <w:t xml:space="preserve">[fjöldi skipta] </w:t>
      </w:r>
      <w:r w:rsidR="00FB4C8F" w:rsidRPr="001B5628">
        <w:t xml:space="preserve">á </w:t>
      </w:r>
      <w:r w:rsidR="00FB4C8F" w:rsidRPr="00037A50">
        <w:t>ári.</w:t>
      </w:r>
      <w:r w:rsidR="00F95FB3" w:rsidRPr="00037A50">
        <w:t xml:space="preserve"> </w:t>
      </w:r>
      <w:r>
        <w:t>Verktak</w:t>
      </w:r>
      <w:r w:rsidR="007D6A29" w:rsidRPr="00037A50">
        <w:t>i</w:t>
      </w:r>
      <w:r w:rsidR="00F95FB3" w:rsidRPr="00037A50">
        <w:t xml:space="preserve"> skal senda myndir af</w:t>
      </w:r>
      <w:r w:rsidR="005775A3">
        <w:t xml:space="preserve"> ílátum</w:t>
      </w:r>
      <w:r w:rsidR="00F95FB3" w:rsidRPr="00037A50">
        <w:t xml:space="preserve"> á </w:t>
      </w:r>
      <w:r w:rsidR="00F95FB3" w:rsidRPr="00037A50">
        <w:rPr>
          <w:color w:val="0070C0"/>
        </w:rPr>
        <w:t xml:space="preserve">[fjöldi] </w:t>
      </w:r>
      <w:r w:rsidR="00F95FB3" w:rsidRPr="00037A50">
        <w:rPr>
          <w:color w:val="auto"/>
        </w:rPr>
        <w:t xml:space="preserve">mánaða fresti til </w:t>
      </w:r>
      <w:r w:rsidR="00A10220" w:rsidRPr="00037A50">
        <w:rPr>
          <w:color w:val="0070C0"/>
        </w:rPr>
        <w:t xml:space="preserve">[kaupanda / </w:t>
      </w:r>
      <w:r w:rsidR="00F95FB3" w:rsidRPr="00037A50">
        <w:rPr>
          <w:color w:val="0070C0"/>
        </w:rPr>
        <w:t>eftirlitsaðila verksins</w:t>
      </w:r>
      <w:r w:rsidR="00A10220" w:rsidRPr="00037A50">
        <w:rPr>
          <w:color w:val="0070C0"/>
        </w:rPr>
        <w:t>]</w:t>
      </w:r>
      <w:r w:rsidR="00F95FB3" w:rsidRPr="00037A50">
        <w:rPr>
          <w:color w:val="auto"/>
        </w:rPr>
        <w:t>.</w:t>
      </w:r>
    </w:p>
    <w:p w14:paraId="0C88D8BB" w14:textId="77777777" w:rsidR="009F41B8" w:rsidRPr="00926BD0" w:rsidRDefault="00504401" w:rsidP="000A69FF">
      <w:pPr>
        <w:rPr>
          <w:color w:val="auto"/>
        </w:rPr>
      </w:pPr>
      <w:r>
        <w:t>Verktak</w:t>
      </w:r>
      <w:r w:rsidR="00A10220">
        <w:t>i</w:t>
      </w:r>
      <w:r w:rsidR="00E25738">
        <w:t xml:space="preserve"> skal sjá um þrif á grenndarstöðvum s.s. </w:t>
      </w:r>
      <w:r w:rsidR="002D4144">
        <w:t xml:space="preserve">þrif á plani og </w:t>
      </w:r>
      <w:proofErr w:type="spellStart"/>
      <w:r w:rsidR="002D4144">
        <w:t>veggjakrot</w:t>
      </w:r>
      <w:r w:rsidR="00A10220">
        <w:t>i</w:t>
      </w:r>
      <w:proofErr w:type="spellEnd"/>
      <w:r w:rsidR="0058611B">
        <w:t>, viðhald merkinga</w:t>
      </w:r>
      <w:r w:rsidR="00A10220">
        <w:t xml:space="preserve">, </w:t>
      </w:r>
      <w:r w:rsidR="00037A50" w:rsidRPr="001B5628">
        <w:rPr>
          <w:color w:val="0070C0"/>
        </w:rPr>
        <w:t>[</w:t>
      </w:r>
      <w:r w:rsidR="0058611B">
        <w:rPr>
          <w:color w:val="0070C0"/>
        </w:rPr>
        <w:t>viðhald tréverks og gróðurs sem umlykur grenndarstöð / annað sem við á</w:t>
      </w:r>
      <w:r w:rsidR="00037A50" w:rsidRPr="001B5628">
        <w:rPr>
          <w:color w:val="0070C0"/>
        </w:rPr>
        <w:t>]</w:t>
      </w:r>
      <w:r w:rsidR="00423B4C">
        <w:t>.</w:t>
      </w:r>
    </w:p>
    <w:p w14:paraId="78EF2D23" w14:textId="77777777" w:rsidR="00A10220" w:rsidRPr="00A10220" w:rsidRDefault="00A10220" w:rsidP="000A69FF">
      <w:pPr>
        <w:rPr>
          <w:color w:val="FF0000"/>
        </w:rPr>
      </w:pPr>
      <w:r w:rsidRPr="00A10220">
        <w:rPr>
          <w:color w:val="FF0000"/>
        </w:rPr>
        <w:t xml:space="preserve">Dæmi </w:t>
      </w:r>
      <w:r>
        <w:rPr>
          <w:color w:val="FF0000"/>
        </w:rPr>
        <w:t>2</w:t>
      </w:r>
      <w:r w:rsidRPr="00A10220">
        <w:rPr>
          <w:color w:val="FF0000"/>
        </w:rPr>
        <w:t>:</w:t>
      </w:r>
    </w:p>
    <w:p w14:paraId="0AA38231" w14:textId="77777777" w:rsidR="00926BD0" w:rsidRPr="00FD17E6" w:rsidRDefault="00A10220" w:rsidP="000A69FF">
      <w:pPr>
        <w:rPr>
          <w:color w:val="auto"/>
        </w:rPr>
      </w:pPr>
      <w:r>
        <w:t>Kaupand</w:t>
      </w:r>
      <w:r w:rsidR="00926BD0">
        <w:t>i</w:t>
      </w:r>
      <w:r w:rsidR="00926BD0" w:rsidRPr="001B5628">
        <w:t xml:space="preserve"> ber ábyrgð á eftirliti með ílátum á grenndarstöðvum, annast viðhald, þrif</w:t>
      </w:r>
      <w:r w:rsidR="0058611B">
        <w:t xml:space="preserve"> </w:t>
      </w:r>
      <w:r w:rsidR="00811DD1">
        <w:t>á</w:t>
      </w:r>
      <w:r w:rsidR="00F4661F">
        <w:t xml:space="preserve"> ílátum,</w:t>
      </w:r>
      <w:r w:rsidR="00811DD1">
        <w:t xml:space="preserve"> plani og </w:t>
      </w:r>
      <w:proofErr w:type="spellStart"/>
      <w:r w:rsidR="00811DD1">
        <w:t>veggjakroti</w:t>
      </w:r>
      <w:proofErr w:type="spellEnd"/>
      <w:r w:rsidR="00811DD1">
        <w:t xml:space="preserve"> </w:t>
      </w:r>
      <w:r w:rsidR="0058611B">
        <w:t xml:space="preserve">og </w:t>
      </w:r>
      <w:r w:rsidR="00926BD0">
        <w:t>viðhald</w:t>
      </w:r>
      <w:r w:rsidR="00423B4C">
        <w:t>i</w:t>
      </w:r>
      <w:r w:rsidR="00926BD0">
        <w:t xml:space="preserve"> merkinga</w:t>
      </w:r>
      <w:r w:rsidR="00926BD0" w:rsidRPr="001B5628">
        <w:t>.</w:t>
      </w:r>
      <w:r w:rsidR="00FD17E6">
        <w:t xml:space="preserve"> </w:t>
      </w:r>
    </w:p>
    <w:p w14:paraId="3DC6499F" w14:textId="7C42411D" w:rsidR="009B7F5D" w:rsidRPr="00EB0A93" w:rsidRDefault="009B7F5D" w:rsidP="009B7F5D">
      <w:r>
        <w:rPr>
          <w:i/>
          <w:iCs/>
        </w:rPr>
        <w:t>E</w:t>
      </w:r>
      <w:r w:rsidRPr="00AB6328">
        <w:rPr>
          <w:i/>
          <w:iCs/>
        </w:rPr>
        <w:t xml:space="preserve">iningarverð: Greitt verður fast verð fyrir </w:t>
      </w:r>
      <w:r w:rsidR="008D32AE">
        <w:rPr>
          <w:i/>
          <w:iCs/>
        </w:rPr>
        <w:t>umhirðu gámasvæðis í ár</w:t>
      </w:r>
      <w:r>
        <w:rPr>
          <w:i/>
          <w:iCs/>
        </w:rPr>
        <w:t xml:space="preserve">. </w:t>
      </w:r>
      <w:r w:rsidRPr="00AB6328">
        <w:rPr>
          <w:i/>
          <w:iCs/>
        </w:rPr>
        <w:t xml:space="preserve">Í framkvæmd felst </w:t>
      </w:r>
      <w:r w:rsidR="008D32AE">
        <w:rPr>
          <w:i/>
          <w:iCs/>
        </w:rPr>
        <w:t xml:space="preserve">vinna sem tilgreind í greininni og tilheyrandi </w:t>
      </w:r>
      <w:r w:rsidRPr="00AB6328">
        <w:rPr>
          <w:i/>
          <w:iCs/>
        </w:rPr>
        <w:t>akstur</w:t>
      </w:r>
      <w:r>
        <w:rPr>
          <w:i/>
          <w:iCs/>
        </w:rPr>
        <w:t xml:space="preserve">. Allur búnaður sem þarf </w:t>
      </w:r>
      <w:r w:rsidR="00990258">
        <w:rPr>
          <w:i/>
          <w:iCs/>
        </w:rPr>
        <w:t>til verksins og stjórnun verktaka</w:t>
      </w:r>
      <w:r>
        <w:rPr>
          <w:i/>
          <w:iCs/>
        </w:rPr>
        <w:t xml:space="preserve"> skal innifalinn í verði.</w:t>
      </w:r>
      <w:r w:rsidRPr="00AB6328">
        <w:rPr>
          <w:i/>
          <w:iCs/>
        </w:rPr>
        <w:t xml:space="preserve"> </w:t>
      </w:r>
      <w:r w:rsidR="00574A0B">
        <w:rPr>
          <w:i/>
          <w:iCs/>
        </w:rPr>
        <w:t xml:space="preserve">Fyrir ný ílát er miðað við sama einingarverð og í </w:t>
      </w:r>
      <w:r w:rsidR="00FF68E4">
        <w:rPr>
          <w:i/>
          <w:iCs/>
        </w:rPr>
        <w:t>gr.</w:t>
      </w:r>
      <w:r w:rsidR="00574A0B">
        <w:rPr>
          <w:i/>
          <w:iCs/>
        </w:rPr>
        <w:t xml:space="preserve"> 2.3.1.</w:t>
      </w:r>
    </w:p>
    <w:p w14:paraId="7B033EF6" w14:textId="77777777" w:rsidR="00AC3BA7" w:rsidRPr="00E047E3" w:rsidRDefault="00FA25E7" w:rsidP="001A3C27">
      <w:pPr>
        <w:pStyle w:val="Heading2"/>
      </w:pPr>
      <w:bookmarkStart w:id="83" w:name="_Toc121387886"/>
      <w:r w:rsidRPr="00E047E3">
        <w:t>F</w:t>
      </w:r>
      <w:r w:rsidR="00AD617C" w:rsidRPr="00E047E3">
        <w:t xml:space="preserve">lutningatæki, </w:t>
      </w:r>
      <w:r w:rsidR="00AC3BA7" w:rsidRPr="00E047E3">
        <w:t>hirðubílar</w:t>
      </w:r>
      <w:r w:rsidR="007F73F7" w:rsidRPr="00E047E3">
        <w:t xml:space="preserve"> og búnaður</w:t>
      </w:r>
      <w:bookmarkEnd w:id="83"/>
    </w:p>
    <w:p w14:paraId="46935A47" w14:textId="77777777" w:rsidR="00D25599" w:rsidRDefault="00D233AE" w:rsidP="005B2DE3">
      <w:pPr>
        <w:tabs>
          <w:tab w:val="clear" w:pos="567"/>
          <w:tab w:val="clear" w:pos="3686"/>
          <w:tab w:val="left" w:pos="720"/>
        </w:tabs>
        <w:rPr>
          <w:i/>
          <w:iCs/>
          <w:color w:val="FF0000"/>
        </w:rPr>
      </w:pPr>
      <w:r w:rsidRPr="005B2DE3">
        <w:rPr>
          <w:i/>
          <w:iCs/>
          <w:color w:val="FF0000"/>
        </w:rPr>
        <w:t xml:space="preserve">Taka skal fram hvort kaupandi gerir kröfu um tilteknar gerðir flutningatækja og hirðubíla. </w:t>
      </w:r>
      <w:r w:rsidR="00851B88" w:rsidRPr="005B2DE3">
        <w:rPr>
          <w:i/>
          <w:iCs/>
          <w:color w:val="FF0000"/>
        </w:rPr>
        <w:t xml:space="preserve">Sveitarfélag </w:t>
      </w:r>
      <w:r w:rsidR="00D25599">
        <w:rPr>
          <w:i/>
          <w:iCs/>
          <w:color w:val="FF0000"/>
        </w:rPr>
        <w:t xml:space="preserve">þarf að </w:t>
      </w:r>
      <w:r w:rsidR="00851B88" w:rsidRPr="005B2DE3">
        <w:rPr>
          <w:i/>
          <w:iCs/>
          <w:color w:val="FF0000"/>
        </w:rPr>
        <w:t>ákveð</w:t>
      </w:r>
      <w:r w:rsidR="00D25599">
        <w:rPr>
          <w:i/>
          <w:iCs/>
          <w:color w:val="FF0000"/>
        </w:rPr>
        <w:t>a</w:t>
      </w:r>
      <w:r w:rsidR="00851B88" w:rsidRPr="005B2DE3">
        <w:rPr>
          <w:i/>
          <w:iCs/>
          <w:color w:val="FF0000"/>
        </w:rPr>
        <w:t xml:space="preserve"> hvort það henti að vera með tveggja hólfa bíl. </w:t>
      </w:r>
      <w:r w:rsidRPr="005B2DE3">
        <w:rPr>
          <w:i/>
          <w:iCs/>
          <w:color w:val="FF0000"/>
        </w:rPr>
        <w:t xml:space="preserve">Ef kaupandi hyggst koma fyrir búnaði til rafrænnar vöktunar á bílum og/eða ílátum skal taka það fram. </w:t>
      </w:r>
    </w:p>
    <w:p w14:paraId="1DFB39D3" w14:textId="77777777" w:rsidR="005B2DE3" w:rsidRDefault="00D25599" w:rsidP="005B2DE3">
      <w:pPr>
        <w:tabs>
          <w:tab w:val="clear" w:pos="567"/>
          <w:tab w:val="clear" w:pos="3686"/>
          <w:tab w:val="left" w:pos="720"/>
        </w:tabs>
        <w:rPr>
          <w:i/>
          <w:iCs/>
          <w:color w:val="FF0000"/>
        </w:rPr>
      </w:pPr>
      <w:r>
        <w:rPr>
          <w:i/>
          <w:iCs/>
          <w:color w:val="FF0000"/>
        </w:rPr>
        <w:t xml:space="preserve">Ef verktaki </w:t>
      </w:r>
      <w:r w:rsidR="00D367D4">
        <w:rPr>
          <w:i/>
          <w:iCs/>
          <w:color w:val="FF0000"/>
        </w:rPr>
        <w:t xml:space="preserve">skal hafa </w:t>
      </w:r>
      <w:r w:rsidR="00D367D4" w:rsidRPr="005B2DE3">
        <w:rPr>
          <w:i/>
          <w:iCs/>
          <w:color w:val="FF0000"/>
        </w:rPr>
        <w:t xml:space="preserve">til taks sérstakar bifreiðar </w:t>
      </w:r>
      <w:r w:rsidR="00D367D4">
        <w:rPr>
          <w:i/>
          <w:iCs/>
          <w:color w:val="FF0000"/>
        </w:rPr>
        <w:t xml:space="preserve">vegna </w:t>
      </w:r>
      <w:r w:rsidR="005B2DE3" w:rsidRPr="005B2DE3">
        <w:rPr>
          <w:i/>
          <w:iCs/>
          <w:color w:val="FF0000"/>
        </w:rPr>
        <w:t>ílát</w:t>
      </w:r>
      <w:r w:rsidR="001522ED">
        <w:rPr>
          <w:i/>
          <w:iCs/>
          <w:color w:val="FF0000"/>
        </w:rPr>
        <w:t>a</w:t>
      </w:r>
      <w:r w:rsidR="005B2DE3" w:rsidRPr="005B2DE3">
        <w:rPr>
          <w:i/>
          <w:iCs/>
          <w:color w:val="FF0000"/>
        </w:rPr>
        <w:t xml:space="preserve"> sem á að tæma </w:t>
      </w:r>
      <w:r w:rsidR="001522ED">
        <w:rPr>
          <w:i/>
          <w:iCs/>
          <w:color w:val="FF0000"/>
        </w:rPr>
        <w:t>og eru ekki</w:t>
      </w:r>
      <w:r w:rsidR="005B2DE3" w:rsidRPr="005B2DE3">
        <w:rPr>
          <w:i/>
          <w:iCs/>
          <w:color w:val="FF0000"/>
        </w:rPr>
        <w:t xml:space="preserve"> innifalin í venjulegri hirðu við heimili</w:t>
      </w:r>
      <w:r w:rsidR="001522ED">
        <w:rPr>
          <w:i/>
          <w:iCs/>
          <w:color w:val="FF0000"/>
        </w:rPr>
        <w:t>, þarf að lýsa því</w:t>
      </w:r>
      <w:r w:rsidR="005B2DE3" w:rsidRPr="005B2DE3">
        <w:rPr>
          <w:i/>
          <w:iCs/>
          <w:color w:val="FF0000"/>
        </w:rPr>
        <w:t xml:space="preserve">. Dæmi um </w:t>
      </w:r>
      <w:r w:rsidR="000727CE">
        <w:rPr>
          <w:i/>
          <w:iCs/>
          <w:color w:val="FF0000"/>
        </w:rPr>
        <w:t>hirðu</w:t>
      </w:r>
      <w:r w:rsidR="005B2DE3" w:rsidRPr="005B2DE3">
        <w:rPr>
          <w:i/>
          <w:iCs/>
          <w:color w:val="FF0000"/>
        </w:rPr>
        <w:t xml:space="preserve"> sem kann að krefjast sérstakrar ökutækja er </w:t>
      </w:r>
      <w:proofErr w:type="spellStart"/>
      <w:r w:rsidR="005B2DE3" w:rsidRPr="005B2DE3">
        <w:rPr>
          <w:i/>
          <w:iCs/>
          <w:color w:val="FF0000"/>
        </w:rPr>
        <w:t>tæming</w:t>
      </w:r>
      <w:proofErr w:type="spellEnd"/>
      <w:r w:rsidR="005B2DE3" w:rsidRPr="005B2DE3">
        <w:rPr>
          <w:i/>
          <w:iCs/>
          <w:color w:val="FF0000"/>
        </w:rPr>
        <w:t xml:space="preserve"> djúpgáma, </w:t>
      </w:r>
      <w:r w:rsidR="00A81BB4">
        <w:rPr>
          <w:i/>
          <w:iCs/>
          <w:color w:val="FF0000"/>
        </w:rPr>
        <w:t>ílát</w:t>
      </w:r>
      <w:r w:rsidR="005B2DE3" w:rsidRPr="005B2DE3">
        <w:rPr>
          <w:i/>
          <w:iCs/>
          <w:color w:val="FF0000"/>
        </w:rPr>
        <w:t xml:space="preserve"> eða bílar með vökvaheldum botni eða spilliefnabíll sem sinnir </w:t>
      </w:r>
      <w:r w:rsidR="000727CE">
        <w:rPr>
          <w:i/>
          <w:iCs/>
          <w:color w:val="FF0000"/>
        </w:rPr>
        <w:t xml:space="preserve">hirðu </w:t>
      </w:r>
      <w:r w:rsidR="005B2DE3" w:rsidRPr="005B2DE3">
        <w:rPr>
          <w:i/>
          <w:iCs/>
          <w:color w:val="FF0000"/>
        </w:rPr>
        <w:t>í nærumhverfi íbúa.</w:t>
      </w:r>
    </w:p>
    <w:p w14:paraId="49E619EF" w14:textId="77777777" w:rsidR="00FC230D" w:rsidRDefault="00FC230D" w:rsidP="00FC230D">
      <w:pPr>
        <w:rPr>
          <w:i/>
          <w:iCs/>
          <w:color w:val="FF0000"/>
        </w:rPr>
      </w:pPr>
      <w:r w:rsidRPr="00C47021">
        <w:rPr>
          <w:i/>
          <w:iCs/>
          <w:color w:val="FF0000"/>
        </w:rPr>
        <w:t xml:space="preserve">Umhverfisflokkun ökutækja </w:t>
      </w:r>
      <w:r>
        <w:rPr>
          <w:i/>
          <w:iCs/>
          <w:color w:val="FF0000"/>
        </w:rPr>
        <w:t>breytist með tíma</w:t>
      </w:r>
      <w:r w:rsidRPr="00C47021">
        <w:rPr>
          <w:i/>
          <w:iCs/>
          <w:color w:val="FF0000"/>
        </w:rPr>
        <w:t xml:space="preserve">. Ef </w:t>
      </w:r>
      <w:r>
        <w:rPr>
          <w:i/>
          <w:iCs/>
          <w:color w:val="FF0000"/>
        </w:rPr>
        <w:t>gerð er krafa um</w:t>
      </w:r>
      <w:r w:rsidRPr="00C47021">
        <w:rPr>
          <w:i/>
          <w:iCs/>
          <w:color w:val="FF0000"/>
        </w:rPr>
        <w:t xml:space="preserve"> ný ökutæki nægir að gera slíka kröfu </w:t>
      </w:r>
      <w:r>
        <w:rPr>
          <w:i/>
          <w:iCs/>
          <w:color w:val="FF0000"/>
        </w:rPr>
        <w:t>því</w:t>
      </w:r>
      <w:r w:rsidRPr="00332A88">
        <w:rPr>
          <w:i/>
          <w:iCs/>
          <w:color w:val="FF0000"/>
        </w:rPr>
        <w:t xml:space="preserve"> ný farartæki </w:t>
      </w:r>
      <w:r>
        <w:rPr>
          <w:i/>
          <w:iCs/>
          <w:color w:val="FF0000"/>
        </w:rPr>
        <w:t xml:space="preserve">uppfylla gildandi kröfur. </w:t>
      </w:r>
      <w:r w:rsidRPr="00332A88">
        <w:rPr>
          <w:i/>
          <w:iCs/>
          <w:color w:val="FF0000"/>
        </w:rPr>
        <w:t>Ökutæki eru að jafnaði</w:t>
      </w:r>
      <w:r w:rsidRPr="00C47021">
        <w:rPr>
          <w:i/>
          <w:iCs/>
          <w:color w:val="FF0000"/>
        </w:rPr>
        <w:t xml:space="preserve"> afskrifuð eftir 8 ár eða meira. Frá sjónarhóli </w:t>
      </w:r>
      <w:r>
        <w:rPr>
          <w:i/>
          <w:iCs/>
          <w:color w:val="FF0000"/>
        </w:rPr>
        <w:t xml:space="preserve">umhverfisáhrifa alls </w:t>
      </w:r>
      <w:r w:rsidRPr="00C47021">
        <w:rPr>
          <w:i/>
          <w:iCs/>
          <w:color w:val="FF0000"/>
        </w:rPr>
        <w:t xml:space="preserve">lífsferils geta verið góðar ástæður til að leyfa </w:t>
      </w:r>
      <w:r>
        <w:rPr>
          <w:i/>
          <w:iCs/>
          <w:color w:val="FF0000"/>
        </w:rPr>
        <w:t>notkun</w:t>
      </w:r>
      <w:r w:rsidRPr="00C47021">
        <w:rPr>
          <w:i/>
          <w:iCs/>
          <w:color w:val="FF0000"/>
        </w:rPr>
        <w:t xml:space="preserve"> eldri ökutæk</w:t>
      </w:r>
      <w:r>
        <w:rPr>
          <w:i/>
          <w:iCs/>
          <w:color w:val="FF0000"/>
        </w:rPr>
        <w:t>ja, m.a. vegna umhverfisáhrifa af framleiðslu nýrra farartækja. Í útboði geta verið gefnir</w:t>
      </w:r>
      <w:r w:rsidRPr="008F67B5">
        <w:rPr>
          <w:i/>
          <w:iCs/>
          <w:color w:val="FF0000"/>
        </w:rPr>
        <w:t xml:space="preserve"> </w:t>
      </w:r>
      <w:r w:rsidR="00720138" w:rsidRPr="00720138">
        <w:rPr>
          <w:i/>
          <w:iCs/>
          <w:color w:val="FF0000"/>
        </w:rPr>
        <w:t>nokkrir</w:t>
      </w:r>
      <w:r w:rsidRPr="00720138">
        <w:rPr>
          <w:i/>
          <w:iCs/>
          <w:color w:val="FF0000"/>
        </w:rPr>
        <w:t xml:space="preserve"> </w:t>
      </w:r>
      <w:r w:rsidRPr="008F67B5">
        <w:rPr>
          <w:i/>
          <w:iCs/>
          <w:color w:val="FF0000"/>
        </w:rPr>
        <w:t>mánuði</w:t>
      </w:r>
      <w:r>
        <w:rPr>
          <w:i/>
          <w:iCs/>
          <w:color w:val="FF0000"/>
        </w:rPr>
        <w:t>r</w:t>
      </w:r>
      <w:r w:rsidRPr="008F67B5">
        <w:rPr>
          <w:i/>
          <w:iCs/>
          <w:color w:val="FF0000"/>
        </w:rPr>
        <w:t xml:space="preserve"> frá því að samningur hefst þar til </w:t>
      </w:r>
      <w:r>
        <w:rPr>
          <w:i/>
          <w:iCs/>
          <w:color w:val="FF0000"/>
        </w:rPr>
        <w:t>verktaki</w:t>
      </w:r>
      <w:r w:rsidR="00720138">
        <w:rPr>
          <w:i/>
          <w:iCs/>
          <w:color w:val="FF0000"/>
        </w:rPr>
        <w:t xml:space="preserve"> skal</w:t>
      </w:r>
      <w:r w:rsidRPr="008F67B5">
        <w:rPr>
          <w:i/>
          <w:iCs/>
          <w:color w:val="FF0000"/>
        </w:rPr>
        <w:t xml:space="preserve"> uppfyll</w:t>
      </w:r>
      <w:r w:rsidR="00720138">
        <w:rPr>
          <w:i/>
          <w:iCs/>
          <w:color w:val="FF0000"/>
        </w:rPr>
        <w:t>a</w:t>
      </w:r>
      <w:r w:rsidRPr="008F67B5">
        <w:rPr>
          <w:i/>
          <w:iCs/>
          <w:color w:val="FF0000"/>
        </w:rPr>
        <w:t xml:space="preserve"> kröfur um vistvæn flutningstæki. </w:t>
      </w:r>
      <w:r w:rsidR="00085BD9">
        <w:rPr>
          <w:i/>
          <w:iCs/>
          <w:color w:val="FF0000"/>
        </w:rPr>
        <w:t>Þá</w:t>
      </w:r>
      <w:r w:rsidRPr="008F67B5">
        <w:rPr>
          <w:i/>
          <w:iCs/>
          <w:color w:val="FF0000"/>
        </w:rPr>
        <w:t xml:space="preserve"> skal bjóðandi sýna fram á að viðeigandi ráðstafanir hafi verið gerðar til að uppfylla kröfur</w:t>
      </w:r>
      <w:r>
        <w:rPr>
          <w:i/>
          <w:iCs/>
          <w:color w:val="FF0000"/>
        </w:rPr>
        <w:t xml:space="preserve">nar, </w:t>
      </w:r>
      <w:r w:rsidRPr="008F67B5">
        <w:rPr>
          <w:i/>
          <w:iCs/>
          <w:color w:val="FF0000"/>
        </w:rPr>
        <w:t>sbr. staðfestingu á kaupum og áætlaðan afhendingartíma frá framleiðanda. Bjóðandi skal skila inn greinagerð þess efnis með tilboði, ef við á</w:t>
      </w:r>
      <w:r>
        <w:rPr>
          <w:i/>
          <w:iCs/>
          <w:color w:val="FF0000"/>
        </w:rPr>
        <w:t xml:space="preserve">, og sýna fram á að krafan verði uppfyllt innan tiltekins tíma. </w:t>
      </w:r>
    </w:p>
    <w:p w14:paraId="1B7DCE34" w14:textId="77777777" w:rsidR="00884ED2" w:rsidRPr="008F67B5" w:rsidRDefault="00884ED2" w:rsidP="00FC230D">
      <w:pPr>
        <w:rPr>
          <w:i/>
          <w:iCs/>
          <w:color w:val="FF0000"/>
        </w:rPr>
      </w:pPr>
      <w:r>
        <w:rPr>
          <w:i/>
          <w:iCs/>
          <w:color w:val="FF0000"/>
        </w:rPr>
        <w:t>Óska má eftir upplýsingum um þ</w:t>
      </w:r>
      <w:r w:rsidR="004C4724">
        <w:rPr>
          <w:i/>
          <w:iCs/>
          <w:color w:val="FF0000"/>
        </w:rPr>
        <w:t>vottaaðstöðu og þjónustuverkstæði til að trygg</w:t>
      </w:r>
      <w:r w:rsidR="00CF3A5C">
        <w:rPr>
          <w:i/>
          <w:iCs/>
          <w:color w:val="FF0000"/>
        </w:rPr>
        <w:t>ja</w:t>
      </w:r>
      <w:r w:rsidR="004C4724">
        <w:rPr>
          <w:i/>
          <w:iCs/>
          <w:color w:val="FF0000"/>
        </w:rPr>
        <w:t xml:space="preserve"> að starfsleyfi sé til staðar.</w:t>
      </w:r>
    </w:p>
    <w:p w14:paraId="445C5557" w14:textId="77777777" w:rsidR="00FC230D" w:rsidRPr="00D233AE" w:rsidRDefault="00FC230D" w:rsidP="000A69FF">
      <w:r>
        <w:lastRenderedPageBreak/>
        <w:t>Kröfur til stærðar</w:t>
      </w:r>
      <w:r w:rsidRPr="00F469FC">
        <w:t xml:space="preserve"> </w:t>
      </w:r>
      <w:r>
        <w:t xml:space="preserve">og búnaðar flutningatækja og hirðubíla eru tilteknar í </w:t>
      </w:r>
      <w:r>
        <w:rPr>
          <w:highlight w:val="yellow"/>
        </w:rPr>
        <w:t>tilboðshefti</w:t>
      </w:r>
      <w:r w:rsidRPr="00B22872">
        <w:rPr>
          <w:highlight w:val="yellow"/>
        </w:rPr>
        <w:t>.</w:t>
      </w:r>
      <w:r>
        <w:t xml:space="preserve"> Hirðubílar skulu útbúnir búnaði til skráningar </w:t>
      </w:r>
      <w:r w:rsidR="00847B64">
        <w:t xml:space="preserve">og </w:t>
      </w:r>
      <w:r>
        <w:t>vigtunar á farmi</w:t>
      </w:r>
      <w:r w:rsidRPr="009F4ADA">
        <w:rPr>
          <w:highlight w:val="yellow"/>
        </w:rPr>
        <w:t>. Kaupandi mun koma fyrir búnaði vegna rafrænnar vöktun á hirðubíl</w:t>
      </w:r>
      <w:r w:rsidR="00847B64">
        <w:rPr>
          <w:highlight w:val="yellow"/>
        </w:rPr>
        <w:t>a</w:t>
      </w:r>
      <w:r w:rsidRPr="009F4ADA">
        <w:rPr>
          <w:highlight w:val="yellow"/>
        </w:rPr>
        <w:t xml:space="preserve"> og ílát.</w:t>
      </w:r>
      <w:r>
        <w:t xml:space="preserve"> </w:t>
      </w:r>
    </w:p>
    <w:p w14:paraId="2542CA24" w14:textId="77777777" w:rsidR="00AC3BA7" w:rsidRDefault="00AC3BA7" w:rsidP="000A69FF">
      <w:r w:rsidRPr="00F469FC">
        <w:t xml:space="preserve">Flutningatæki og hirðubílar skulu vera hrein og snyrtileg. </w:t>
      </w:r>
      <w:r w:rsidR="004933EA">
        <w:rPr>
          <w:highlight w:val="yellow"/>
        </w:rPr>
        <w:t>Öku</w:t>
      </w:r>
      <w:r w:rsidR="00AA68A5">
        <w:rPr>
          <w:highlight w:val="yellow"/>
        </w:rPr>
        <w:t>t</w:t>
      </w:r>
      <w:r w:rsidRPr="006831D6">
        <w:rPr>
          <w:highlight w:val="yellow"/>
        </w:rPr>
        <w:t xml:space="preserve">ækin </w:t>
      </w:r>
      <w:r w:rsidR="0086266F">
        <w:rPr>
          <w:highlight w:val="yellow"/>
        </w:rPr>
        <w:t>skulu</w:t>
      </w:r>
      <w:r w:rsidRPr="006831D6">
        <w:rPr>
          <w:highlight w:val="yellow"/>
        </w:rPr>
        <w:t xml:space="preserve"> vera merkt </w:t>
      </w:r>
      <w:r w:rsidR="00504401">
        <w:rPr>
          <w:highlight w:val="yellow"/>
        </w:rPr>
        <w:t>verktak</w:t>
      </w:r>
      <w:r w:rsidR="00442D7F">
        <w:rPr>
          <w:highlight w:val="yellow"/>
        </w:rPr>
        <w:t>a</w:t>
      </w:r>
      <w:r w:rsidRPr="006831D6">
        <w:rPr>
          <w:highlight w:val="yellow"/>
        </w:rPr>
        <w:t>.</w:t>
      </w:r>
      <w:r w:rsidRPr="00F469FC">
        <w:t xml:space="preserve"> Tæki skulu hafa fullgild leyfi til notkunar (bifreiðaskoðun og/eða Vinnueftirlit) og þau skulu ekki leka olíu eða öðrum vökva. Það er á ábyrgð </w:t>
      </w:r>
      <w:r w:rsidR="00504401">
        <w:t>verktak</w:t>
      </w:r>
      <w:r w:rsidR="00442D7F">
        <w:t>a</w:t>
      </w:r>
      <w:r w:rsidRPr="00F469FC">
        <w:t xml:space="preserve"> að flutningatæki með farmi standist lög og reglur, þar með talið um hámarkshæð, -lengd, -breidd, –þyngd, mengun, sem og um dekkjanotkun, þ.m.t. um vetrardekk. </w:t>
      </w:r>
    </w:p>
    <w:p w14:paraId="0E519143" w14:textId="77777777" w:rsidR="00052D4C" w:rsidRPr="00052D4C" w:rsidRDefault="00052D4C" w:rsidP="00052D4C">
      <w:pPr>
        <w:tabs>
          <w:tab w:val="clear" w:pos="567"/>
          <w:tab w:val="clear" w:pos="3686"/>
          <w:tab w:val="left" w:pos="720"/>
        </w:tabs>
      </w:pPr>
      <w:r>
        <w:t>Kaupand</w:t>
      </w:r>
      <w:r w:rsidRPr="00BD192A">
        <w:t xml:space="preserve">i skal hafa til reiðu varabifreiðar, svo bregðast megi skjótt við ef bilun eða óhapp verður. Tryggja þarf að til sé </w:t>
      </w:r>
      <w:r w:rsidRPr="002855EA">
        <w:t>staðar sé a.m.k</w:t>
      </w:r>
      <w:r w:rsidRPr="00847B64">
        <w:rPr>
          <w:color w:val="0070C0"/>
        </w:rPr>
        <w:t>. [ein bifreið af hverri gerð sem þarf til þjónustunnar / aðrar kröfur</w:t>
      </w:r>
      <w:r w:rsidRPr="00BD7430">
        <w:rPr>
          <w:color w:val="4472C4" w:themeColor="accent1"/>
        </w:rPr>
        <w:t xml:space="preserve">]. </w:t>
      </w:r>
      <w:r w:rsidRPr="00533E29">
        <w:t xml:space="preserve">Krafa </w:t>
      </w:r>
      <w:r w:rsidRPr="00BD192A">
        <w:t>um að tæki séu minna en 8 ára gildir ekki fyrir varabifreiðar</w:t>
      </w:r>
      <w:r>
        <w:t xml:space="preserve"> en þær </w:t>
      </w:r>
      <w:r w:rsidRPr="001A3C27">
        <w:rPr>
          <w:color w:val="auto"/>
        </w:rPr>
        <w:t xml:space="preserve">skulu uppfylla </w:t>
      </w:r>
      <w:r w:rsidRPr="00847B64">
        <w:rPr>
          <w:color w:val="0070C0"/>
        </w:rPr>
        <w:t>[skilgreina umhverfiskröfur t.d. EURO krafa]</w:t>
      </w:r>
      <w:r w:rsidRPr="00BB3C62">
        <w:t>.</w:t>
      </w:r>
    </w:p>
    <w:p w14:paraId="6A3E6412" w14:textId="77777777" w:rsidR="003D7E81" w:rsidRDefault="00E77707" w:rsidP="000A69FF">
      <w:r>
        <w:t xml:space="preserve">Í tilboðshefti skal </w:t>
      </w:r>
      <w:r w:rsidR="00504401">
        <w:t>verktak</w:t>
      </w:r>
      <w:r w:rsidR="007D6A29">
        <w:t>i</w:t>
      </w:r>
      <w:r w:rsidR="00AC3BA7" w:rsidRPr="00F469FC">
        <w:t xml:space="preserve"> </w:t>
      </w:r>
      <w:r w:rsidR="00AC3BA7">
        <w:t>leggja fram</w:t>
      </w:r>
      <w:r w:rsidR="00AC3BA7" w:rsidRPr="00F469FC">
        <w:t xml:space="preserve"> skrá yfir ökutæki</w:t>
      </w:r>
      <w:r w:rsidR="00554B28">
        <w:t xml:space="preserve">, </w:t>
      </w:r>
      <w:r w:rsidR="00AC3BA7" w:rsidRPr="00F469FC">
        <w:t>þar á meðal varabifreiðar</w:t>
      </w:r>
      <w:r w:rsidR="00554B28">
        <w:t>,</w:t>
      </w:r>
      <w:r w:rsidR="00AC3BA7" w:rsidRPr="00F469FC">
        <w:t xml:space="preserve"> sem nota á við verkið. Á listanum þarf að koma fram skráningarnúmer, árgerð, hleðslugeta, umhverfisflokkun, útblástur á koltvísýringur og lýsing á því hvernig farartækin eru notuð. </w:t>
      </w:r>
      <w:r w:rsidR="00261881">
        <w:t xml:space="preserve">Lýsa skal á sama hátt tækjum sem fyrirhugað er að kaupa inn fyrir verkið. </w:t>
      </w:r>
      <w:r w:rsidR="001A3C27" w:rsidRPr="001A3C27">
        <w:rPr>
          <w:highlight w:val="yellow"/>
        </w:rPr>
        <w:t>Jafnframt þarf að leggja fram upplýsingar um þvottaaðstöðu og þjónustuverkstæði.</w:t>
      </w:r>
    </w:p>
    <w:p w14:paraId="7691F13C" w14:textId="77777777" w:rsidR="00052D4C" w:rsidRDefault="00052D4C" w:rsidP="000A69FF">
      <w:r>
        <w:t xml:space="preserve">Kröfur til flutningatækja og hirðubíla: </w:t>
      </w:r>
    </w:p>
    <w:p w14:paraId="57E07DD0" w14:textId="77777777" w:rsidR="00052D4C" w:rsidRPr="005B2DE3" w:rsidRDefault="00052D4C" w:rsidP="00052D4C">
      <w:pPr>
        <w:pStyle w:val="ListParagraph"/>
        <w:numPr>
          <w:ilvl w:val="0"/>
          <w:numId w:val="12"/>
        </w:numPr>
        <w:tabs>
          <w:tab w:val="clear" w:pos="567"/>
          <w:tab w:val="clear" w:pos="3686"/>
          <w:tab w:val="left" w:pos="720"/>
        </w:tabs>
        <w:rPr>
          <w:u w:val="single"/>
        </w:rPr>
      </w:pPr>
      <w:r w:rsidRPr="005B2DE3">
        <w:rPr>
          <w:u w:val="single"/>
        </w:rPr>
        <w:t xml:space="preserve">Öryggisbúnaður </w:t>
      </w:r>
    </w:p>
    <w:p w14:paraId="5A476782" w14:textId="77777777" w:rsidR="00052D4C" w:rsidRDefault="00052D4C" w:rsidP="00052D4C">
      <w:pPr>
        <w:pStyle w:val="ListParagraph"/>
        <w:tabs>
          <w:tab w:val="clear" w:pos="567"/>
          <w:tab w:val="clear" w:pos="3686"/>
          <w:tab w:val="left" w:pos="720"/>
        </w:tabs>
      </w:pPr>
      <w:r>
        <w:t>Í flutningatækjum og hirðubílum skulu vera slökkvitæki og viðeigandi fyrstu hjálpar búnaður.</w:t>
      </w:r>
    </w:p>
    <w:p w14:paraId="005AC2FE" w14:textId="77777777" w:rsidR="00052D4C" w:rsidRPr="005B2DE3" w:rsidRDefault="00052D4C" w:rsidP="00052D4C">
      <w:pPr>
        <w:pStyle w:val="ListParagraph"/>
        <w:numPr>
          <w:ilvl w:val="0"/>
          <w:numId w:val="12"/>
        </w:numPr>
        <w:tabs>
          <w:tab w:val="clear" w:pos="567"/>
          <w:tab w:val="clear" w:pos="3686"/>
          <w:tab w:val="left" w:pos="720"/>
        </w:tabs>
        <w:rPr>
          <w:u w:val="single"/>
        </w:rPr>
      </w:pPr>
      <w:r w:rsidRPr="005B2DE3">
        <w:rPr>
          <w:u w:val="single"/>
        </w:rPr>
        <w:t>Fjarskipti</w:t>
      </w:r>
    </w:p>
    <w:p w14:paraId="34F738CE" w14:textId="77777777" w:rsidR="00052D4C" w:rsidRDefault="00052D4C" w:rsidP="00052D4C">
      <w:pPr>
        <w:pStyle w:val="ListParagraph"/>
        <w:tabs>
          <w:tab w:val="clear" w:pos="567"/>
          <w:tab w:val="clear" w:pos="3686"/>
          <w:tab w:val="left" w:pos="720"/>
        </w:tabs>
      </w:pPr>
      <w:r>
        <w:t>Fjarskiptabúnaður sem getur náð sambandi við neyðarnúmer skal vera til staðar í öllum flutningatækjum og hirðubílum.</w:t>
      </w:r>
    </w:p>
    <w:p w14:paraId="0B4B08F6" w14:textId="77777777" w:rsidR="00AC3BA7" w:rsidRPr="005B2DE3" w:rsidRDefault="00AC3BA7" w:rsidP="00052D4C">
      <w:pPr>
        <w:pStyle w:val="ListParagraph"/>
        <w:numPr>
          <w:ilvl w:val="0"/>
          <w:numId w:val="12"/>
        </w:numPr>
        <w:tabs>
          <w:tab w:val="clear" w:pos="567"/>
          <w:tab w:val="clear" w:pos="3686"/>
          <w:tab w:val="left" w:pos="720"/>
        </w:tabs>
        <w:rPr>
          <w:u w:val="single"/>
        </w:rPr>
      </w:pPr>
      <w:r w:rsidRPr="005B2DE3">
        <w:rPr>
          <w:u w:val="single"/>
        </w:rPr>
        <w:t>Umhverfisflokkun</w:t>
      </w:r>
    </w:p>
    <w:p w14:paraId="58A38A3A" w14:textId="77777777" w:rsidR="00AC3BA7" w:rsidRPr="00F469FC" w:rsidRDefault="00B10488" w:rsidP="00052D4C">
      <w:pPr>
        <w:pStyle w:val="ListParagraph"/>
        <w:tabs>
          <w:tab w:val="clear" w:pos="567"/>
          <w:tab w:val="clear" w:pos="3686"/>
          <w:tab w:val="left" w:pos="720"/>
        </w:tabs>
      </w:pPr>
      <w:r w:rsidRPr="00F469FC">
        <w:t>Flutningatæki og hirðubílar</w:t>
      </w:r>
      <w:r w:rsidR="00AC3BA7" w:rsidRPr="00F469FC">
        <w:t xml:space="preserve"> verða að minnsta kosti að </w:t>
      </w:r>
      <w:r w:rsidR="00AC3BA7" w:rsidRPr="00332A88">
        <w:t xml:space="preserve">uppfylla </w:t>
      </w:r>
      <w:r w:rsidR="00AC3BA7" w:rsidRPr="00BA2072">
        <w:rPr>
          <w:color w:val="0070C0"/>
        </w:rPr>
        <w:t xml:space="preserve">[skilgreina umhverfiskröfur]. </w:t>
      </w:r>
      <w:r w:rsidR="00AC3BA7">
        <w:t xml:space="preserve">Ökutækin skulu ekki vera eldri en 8 ára. </w:t>
      </w:r>
    </w:p>
    <w:p w14:paraId="14FAAA24" w14:textId="77777777" w:rsidR="00AC3BA7" w:rsidRPr="005B2DE3" w:rsidRDefault="00BA2072" w:rsidP="00052D4C">
      <w:pPr>
        <w:pStyle w:val="ListParagraph"/>
        <w:numPr>
          <w:ilvl w:val="0"/>
          <w:numId w:val="12"/>
        </w:numPr>
        <w:tabs>
          <w:tab w:val="clear" w:pos="567"/>
          <w:tab w:val="clear" w:pos="3686"/>
          <w:tab w:val="left" w:pos="720"/>
        </w:tabs>
        <w:rPr>
          <w:u w:val="single"/>
        </w:rPr>
      </w:pPr>
      <w:r>
        <w:rPr>
          <w:u w:val="single"/>
        </w:rPr>
        <w:t>Hljóðvist</w:t>
      </w:r>
    </w:p>
    <w:p w14:paraId="6F5DDD19" w14:textId="77777777" w:rsidR="00AC3BA7" w:rsidRPr="00F469FC" w:rsidRDefault="00504401" w:rsidP="00052D4C">
      <w:pPr>
        <w:pStyle w:val="ListParagraph"/>
        <w:tabs>
          <w:tab w:val="clear" w:pos="567"/>
          <w:tab w:val="clear" w:pos="3686"/>
          <w:tab w:val="left" w:pos="720"/>
        </w:tabs>
      </w:pPr>
      <w:r>
        <w:t>Verktak</w:t>
      </w:r>
      <w:r w:rsidR="007D6A29">
        <w:t>i</w:t>
      </w:r>
      <w:r w:rsidR="00AC3BA7" w:rsidRPr="00F469FC">
        <w:t xml:space="preserve"> </w:t>
      </w:r>
      <w:r w:rsidR="00AC3BA7">
        <w:t>skal</w:t>
      </w:r>
      <w:r w:rsidR="00AC3BA7" w:rsidRPr="00F469FC">
        <w:t xml:space="preserve"> lágmarka truflandi hávaða frá ökutækjum og ráða strax bót á orsökum </w:t>
      </w:r>
      <w:r w:rsidR="00AC3BA7">
        <w:t>aukins hávaða</w:t>
      </w:r>
      <w:r w:rsidR="00AC3BA7" w:rsidRPr="00F469FC">
        <w:t xml:space="preserve">, svo sem biluðum hljóðdeyfum, </w:t>
      </w:r>
      <w:proofErr w:type="spellStart"/>
      <w:r w:rsidR="00AC3BA7" w:rsidRPr="00F469FC">
        <w:t>lausagangi</w:t>
      </w:r>
      <w:proofErr w:type="spellEnd"/>
      <w:r w:rsidR="00AC3BA7" w:rsidRPr="00F469FC">
        <w:t>, óvirku</w:t>
      </w:r>
      <w:r w:rsidR="00BA2072">
        <w:t>m</w:t>
      </w:r>
      <w:r w:rsidR="00AC3BA7" w:rsidRPr="00F469FC">
        <w:t xml:space="preserve"> hávaðaminnkandi búnað</w:t>
      </w:r>
      <w:r w:rsidR="00BA2072">
        <w:t>i</w:t>
      </w:r>
      <w:r w:rsidR="00AC3BA7" w:rsidRPr="00F469FC">
        <w:t>, bremsuhljóð o.fl.</w:t>
      </w:r>
    </w:p>
    <w:p w14:paraId="7EF806DB" w14:textId="77777777" w:rsidR="00AC3BA7" w:rsidRPr="005B2DE3" w:rsidRDefault="00AC3BA7" w:rsidP="00052D4C">
      <w:pPr>
        <w:pStyle w:val="ListParagraph"/>
        <w:numPr>
          <w:ilvl w:val="0"/>
          <w:numId w:val="12"/>
        </w:numPr>
        <w:tabs>
          <w:tab w:val="clear" w:pos="567"/>
          <w:tab w:val="clear" w:pos="3686"/>
          <w:tab w:val="left" w:pos="720"/>
        </w:tabs>
        <w:rPr>
          <w:u w:val="single"/>
        </w:rPr>
      </w:pPr>
      <w:r w:rsidRPr="005B2DE3">
        <w:rPr>
          <w:u w:val="single"/>
        </w:rPr>
        <w:t>Viðhald og þjónusta</w:t>
      </w:r>
    </w:p>
    <w:p w14:paraId="0C2C0CA7" w14:textId="77777777" w:rsidR="00AC3BA7" w:rsidRPr="00F469FC" w:rsidRDefault="00AC3BA7" w:rsidP="00052D4C">
      <w:pPr>
        <w:pStyle w:val="ListParagraph"/>
        <w:tabs>
          <w:tab w:val="clear" w:pos="567"/>
          <w:tab w:val="clear" w:pos="3686"/>
          <w:tab w:val="left" w:pos="720"/>
        </w:tabs>
      </w:pPr>
      <w:r>
        <w:t>Ö</w:t>
      </w:r>
      <w:r w:rsidRPr="00F469FC">
        <w:t>kutækjum skal haldið í góðu ástandi</w:t>
      </w:r>
      <w:r w:rsidR="00DD46B4">
        <w:t xml:space="preserve"> og reglulegum lögbundnum bifreiðaskoðunum sinnt</w:t>
      </w:r>
      <w:r w:rsidRPr="00F469FC">
        <w:t xml:space="preserve">. </w:t>
      </w:r>
      <w:r w:rsidR="003019B9">
        <w:t xml:space="preserve">Tryggja þarf að ökutæki leki ekki olíu eða öðrum vökva. </w:t>
      </w:r>
      <w:r w:rsidRPr="00F469FC">
        <w:t xml:space="preserve">Halda skal ökutækjum hreinum, þar á meðal farmrými, inntaksbúnaði og öðrum </w:t>
      </w:r>
      <w:r w:rsidRPr="00104C8B">
        <w:t>búnaði. Nota þarf aðstöðu sem er samþykkt fyrir bílaþvott.</w:t>
      </w:r>
    </w:p>
    <w:p w14:paraId="10EE1759" w14:textId="77777777" w:rsidR="00D42EEC" w:rsidRPr="00D42EEC" w:rsidRDefault="000A5EBB" w:rsidP="001A3C27">
      <w:pPr>
        <w:pStyle w:val="Heading2"/>
      </w:pPr>
      <w:bookmarkStart w:id="84" w:name="_Toc121387887"/>
      <w:r>
        <w:t>Starfsfólk</w:t>
      </w:r>
      <w:r w:rsidR="00960D44">
        <w:t xml:space="preserve"> </w:t>
      </w:r>
      <w:r w:rsidR="00504401">
        <w:t>verktak</w:t>
      </w:r>
      <w:r w:rsidR="00960D44">
        <w:t>a</w:t>
      </w:r>
      <w:bookmarkEnd w:id="84"/>
    </w:p>
    <w:p w14:paraId="1902590C" w14:textId="77777777" w:rsidR="002111FC" w:rsidRDefault="000A5EBB" w:rsidP="00F86C7C">
      <w:r w:rsidRPr="00F469FC">
        <w:t xml:space="preserve">Þjónustan skal vera innt af hendi af þjónustumiðuðu starfsfólki, sem hefur þá kunnáttu sem nauðsynleg er til þess að </w:t>
      </w:r>
      <w:r w:rsidR="00357946">
        <w:t>sinna þjónustunni</w:t>
      </w:r>
      <w:r w:rsidR="00357946" w:rsidRPr="00D9544C">
        <w:t>.</w:t>
      </w:r>
      <w:r w:rsidRPr="00D9544C">
        <w:t xml:space="preserve"> </w:t>
      </w:r>
      <w:r w:rsidR="00D9544C">
        <w:t xml:space="preserve">Starfsfólk skal </w:t>
      </w:r>
      <w:r w:rsidR="00F86C7C">
        <w:t xml:space="preserve">sýna kurteisi í samskiptum og </w:t>
      </w:r>
      <w:r w:rsidR="00D9544C" w:rsidRPr="00D9544C">
        <w:t>geta leiðbeint íbúum með helstu spurningar eða geta vísað á þjónustuver verkkaupa.</w:t>
      </w:r>
      <w:r w:rsidR="00F2517A">
        <w:t xml:space="preserve"> </w:t>
      </w:r>
      <w:r w:rsidR="00504401">
        <w:t>Verktak</w:t>
      </w:r>
      <w:r w:rsidR="007D6A29">
        <w:t>a</w:t>
      </w:r>
      <w:r w:rsidRPr="00F469FC">
        <w:t xml:space="preserve"> ber að upplýsa starfsfólk sitt um breytingar </w:t>
      </w:r>
      <w:r>
        <w:t xml:space="preserve">sem verða og </w:t>
      </w:r>
      <w:r w:rsidRPr="00F469FC">
        <w:t xml:space="preserve">geta haft áhrif á vinnuna. </w:t>
      </w:r>
    </w:p>
    <w:p w14:paraId="0A1EDF2E" w14:textId="77777777" w:rsidR="002111FC" w:rsidRDefault="002111FC" w:rsidP="00F86C7C">
      <w:r>
        <w:t xml:space="preserve">Forsvarsmenn og stjórnendur verktaka skulu hafa reynslu og þekkingu á verkstjórnun verkefna af sambærilegu umfangi. </w:t>
      </w:r>
    </w:p>
    <w:p w14:paraId="5D649591" w14:textId="77777777" w:rsidR="0077777D" w:rsidRDefault="002111FC" w:rsidP="000A69FF">
      <w:r>
        <w:t>Verktaki skal</w:t>
      </w:r>
      <w:r w:rsidRPr="00F469FC">
        <w:t xml:space="preserve"> sjá um að bílstjórar</w:t>
      </w:r>
      <w:r>
        <w:t xml:space="preserve"> og aðrir starfsmenn</w:t>
      </w:r>
      <w:r w:rsidRPr="00F469FC">
        <w:t xml:space="preserve"> hafi tilskilin réttindi til </w:t>
      </w:r>
      <w:r>
        <w:t xml:space="preserve">til að mega stjórna og nota viðkomandi búnað og tæki. </w:t>
      </w:r>
    </w:p>
    <w:p w14:paraId="76CABBCE" w14:textId="77777777" w:rsidR="000A5EBB" w:rsidRPr="00F469FC" w:rsidRDefault="0077777D" w:rsidP="000A69FF">
      <w:r>
        <w:lastRenderedPageBreak/>
        <w:t xml:space="preserve">Starfsfólk skal hafa hlotið þjálfun í öryggis- og </w:t>
      </w:r>
      <w:r w:rsidR="00681495">
        <w:t xml:space="preserve">umhverfismálum. </w:t>
      </w:r>
      <w:r w:rsidR="002111FC" w:rsidRPr="00F469FC">
        <w:t xml:space="preserve">Ef þörf er á frekari þjálfun ber </w:t>
      </w:r>
      <w:r w:rsidR="002111FC">
        <w:t>verktaka</w:t>
      </w:r>
      <w:r w:rsidR="002111FC" w:rsidRPr="00F469FC">
        <w:t xml:space="preserve"> að tryggja að starfsfólk fái hana.</w:t>
      </w:r>
    </w:p>
    <w:p w14:paraId="5A93CFC3" w14:textId="77777777" w:rsidR="0077777D" w:rsidRDefault="000A5EBB" w:rsidP="0077777D">
      <w:r w:rsidRPr="00F469FC">
        <w:t xml:space="preserve">Starfsfólk </w:t>
      </w:r>
      <w:r w:rsidR="000727CE">
        <w:t>í hirðu</w:t>
      </w:r>
      <w:r w:rsidRPr="00F469FC">
        <w:t xml:space="preserve"> skal klæðast snyrtilegum fatnaði sem er </w:t>
      </w:r>
      <w:proofErr w:type="spellStart"/>
      <w:r w:rsidRPr="00F469FC">
        <w:t>auðgreinanlegur</w:t>
      </w:r>
      <w:proofErr w:type="spellEnd"/>
      <w:r w:rsidRPr="00F469FC">
        <w:t xml:space="preserve"> af almenningi </w:t>
      </w:r>
      <w:r w:rsidRPr="008E2135">
        <w:rPr>
          <w:highlight w:val="yellow"/>
        </w:rPr>
        <w:t xml:space="preserve">og er merktur með nafni </w:t>
      </w:r>
      <w:r w:rsidRPr="00077088">
        <w:rPr>
          <w:highlight w:val="yellow"/>
        </w:rPr>
        <w:t xml:space="preserve">og lógó </w:t>
      </w:r>
      <w:r w:rsidR="00504401">
        <w:rPr>
          <w:highlight w:val="yellow"/>
        </w:rPr>
        <w:t>verktak</w:t>
      </w:r>
      <w:r w:rsidR="007D6A29">
        <w:rPr>
          <w:highlight w:val="yellow"/>
        </w:rPr>
        <w:t>a</w:t>
      </w:r>
      <w:r w:rsidRPr="00F469FC">
        <w:t xml:space="preserve">. </w:t>
      </w:r>
      <w:r>
        <w:t xml:space="preserve">Vinnufatnaður skal vera hreinn og þrifinn reglulega. </w:t>
      </w:r>
      <w:r w:rsidR="00504401">
        <w:t>Verktak</w:t>
      </w:r>
      <w:r w:rsidR="007D6A29">
        <w:t>i</w:t>
      </w:r>
      <w:r w:rsidRPr="00F469FC">
        <w:t xml:space="preserve"> skal sjá til þess að starfsmenn noti viðeigandi persónuhlífar</w:t>
      </w:r>
      <w:r w:rsidR="00366A23">
        <w:t xml:space="preserve"> og sýnileikafatnað til að minnka slysahættu við störf</w:t>
      </w:r>
      <w:r w:rsidRPr="00F469FC">
        <w:t xml:space="preserve">, þar sem við á. </w:t>
      </w:r>
    </w:p>
    <w:p w14:paraId="7396447A" w14:textId="77777777" w:rsidR="000A5EBB" w:rsidRDefault="0077777D" w:rsidP="000A69FF">
      <w:r w:rsidRPr="008E2135">
        <w:rPr>
          <w:highlight w:val="yellow"/>
        </w:rPr>
        <w:t xml:space="preserve">Starfsfólk skal þekkja hvernig </w:t>
      </w:r>
      <w:r>
        <w:rPr>
          <w:highlight w:val="yellow"/>
        </w:rPr>
        <w:t>söfnunarkerfi úrgangs í</w:t>
      </w:r>
      <w:r w:rsidRPr="008E2135">
        <w:rPr>
          <w:highlight w:val="yellow"/>
        </w:rPr>
        <w:t xml:space="preserve"> sveitarfélagsin</w:t>
      </w:r>
      <w:r>
        <w:rPr>
          <w:highlight w:val="yellow"/>
        </w:rPr>
        <w:t>u</w:t>
      </w:r>
      <w:r w:rsidRPr="008E2135">
        <w:rPr>
          <w:highlight w:val="yellow"/>
        </w:rPr>
        <w:t xml:space="preserve"> er háttað. </w:t>
      </w:r>
      <w:r>
        <w:rPr>
          <w:highlight w:val="yellow"/>
        </w:rPr>
        <w:t>Kaupandi</w:t>
      </w:r>
      <w:r w:rsidRPr="008E2135">
        <w:rPr>
          <w:highlight w:val="yellow"/>
        </w:rPr>
        <w:t xml:space="preserve"> skal hafa möguleika á að óska eftir því að starfsfólk </w:t>
      </w:r>
      <w:r>
        <w:rPr>
          <w:highlight w:val="yellow"/>
        </w:rPr>
        <w:t>verktaka</w:t>
      </w:r>
      <w:r w:rsidRPr="008E2135">
        <w:rPr>
          <w:highlight w:val="yellow"/>
        </w:rPr>
        <w:t xml:space="preserve"> sé þjálfað og upplýst um reglur og markmið </w:t>
      </w:r>
      <w:r w:rsidRPr="0011251B">
        <w:rPr>
          <w:highlight w:val="yellow"/>
        </w:rPr>
        <w:t xml:space="preserve">sveitarfélagsins um meðhöndlun úrgangs, </w:t>
      </w:r>
      <w:r w:rsidRPr="0011251B">
        <w:rPr>
          <w:color w:val="0070C0"/>
          <w:highlight w:val="yellow"/>
        </w:rPr>
        <w:t>[fjöldi skipta]</w:t>
      </w:r>
      <w:r w:rsidRPr="0011251B">
        <w:rPr>
          <w:highlight w:val="yellow"/>
        </w:rPr>
        <w:t xml:space="preserve"> sinnum á ári, þó mest </w:t>
      </w:r>
      <w:r w:rsidRPr="0011251B">
        <w:rPr>
          <w:color w:val="0070C0"/>
          <w:highlight w:val="yellow"/>
        </w:rPr>
        <w:t>[fjöldi tíma]</w:t>
      </w:r>
      <w:r w:rsidRPr="0011251B">
        <w:rPr>
          <w:highlight w:val="yellow"/>
        </w:rPr>
        <w:t xml:space="preserve"> tímar á ári. </w:t>
      </w:r>
      <w:r>
        <w:rPr>
          <w:highlight w:val="yellow"/>
        </w:rPr>
        <w:t>Kaupandi</w:t>
      </w:r>
      <w:r w:rsidRPr="0011251B">
        <w:rPr>
          <w:highlight w:val="yellow"/>
        </w:rPr>
        <w:t xml:space="preserve"> getur séð um þjálfunina og upplýsingagjöfina sjálfur, eða valið að setja það í hendur </w:t>
      </w:r>
      <w:r>
        <w:rPr>
          <w:highlight w:val="yellow"/>
        </w:rPr>
        <w:t>verktaka</w:t>
      </w:r>
      <w:r w:rsidRPr="0011251B">
        <w:rPr>
          <w:highlight w:val="yellow"/>
        </w:rPr>
        <w:t>.</w:t>
      </w:r>
      <w:r w:rsidRPr="008E2135">
        <w:t xml:space="preserve"> </w:t>
      </w:r>
    </w:p>
    <w:p w14:paraId="66CDF7F3" w14:textId="77777777" w:rsidR="000A5EBB" w:rsidRDefault="003A5F48" w:rsidP="001A3C27">
      <w:pPr>
        <w:pStyle w:val="Heading2"/>
      </w:pPr>
      <w:bookmarkStart w:id="85" w:name="_Toc121387888"/>
      <w:r>
        <w:t xml:space="preserve">Samskipti við </w:t>
      </w:r>
      <w:r w:rsidR="00CD040E">
        <w:t>íbúa og aðra notendur þjónustu</w:t>
      </w:r>
      <w:r w:rsidR="000A5EBB">
        <w:t>, skráningarkerfi og fræðsla</w:t>
      </w:r>
      <w:bookmarkEnd w:id="85"/>
    </w:p>
    <w:p w14:paraId="06AE1A65" w14:textId="77777777" w:rsidR="000A5EBB" w:rsidRPr="003D65AD" w:rsidRDefault="000A5EBB" w:rsidP="000A69FF">
      <w:pPr>
        <w:rPr>
          <w:rFonts w:eastAsiaTheme="minorHAnsi"/>
          <w:i/>
          <w:color w:val="FF0000"/>
        </w:rPr>
      </w:pPr>
      <w:r w:rsidRPr="00877357">
        <w:rPr>
          <w:i/>
          <w:iCs/>
          <w:color w:val="FF0000"/>
        </w:rPr>
        <w:t>Það getur verið</w:t>
      </w:r>
      <w:r>
        <w:rPr>
          <w:i/>
          <w:iCs/>
          <w:color w:val="FF0000"/>
        </w:rPr>
        <w:t xml:space="preserve"> hvort sem er</w:t>
      </w:r>
      <w:r w:rsidRPr="00877357">
        <w:rPr>
          <w:i/>
          <w:iCs/>
          <w:color w:val="FF0000"/>
        </w:rPr>
        <w:t xml:space="preserve"> </w:t>
      </w:r>
      <w:r w:rsidR="00504401">
        <w:rPr>
          <w:i/>
          <w:iCs/>
          <w:color w:val="FF0000"/>
        </w:rPr>
        <w:t>verktak</w:t>
      </w:r>
      <w:r w:rsidR="007D6A29">
        <w:rPr>
          <w:i/>
          <w:iCs/>
          <w:color w:val="FF0000"/>
        </w:rPr>
        <w:t>i</w:t>
      </w:r>
      <w:r w:rsidRPr="00877357">
        <w:rPr>
          <w:i/>
          <w:iCs/>
          <w:color w:val="FF0000"/>
        </w:rPr>
        <w:t xml:space="preserve"> eða </w:t>
      </w:r>
      <w:r w:rsidR="007D6A29">
        <w:rPr>
          <w:i/>
          <w:iCs/>
          <w:color w:val="FF0000"/>
        </w:rPr>
        <w:t>kaupandi</w:t>
      </w:r>
      <w:r w:rsidRPr="00877357">
        <w:rPr>
          <w:i/>
          <w:iCs/>
          <w:color w:val="FF0000"/>
        </w:rPr>
        <w:t xml:space="preserve"> sem sér um samskipti við notendur þjónustunnar og heldur utan um hvaða þjónusta hver og einn fær, t.d. stærð íláta eða tíðni hirðu.</w:t>
      </w:r>
      <w:r>
        <w:rPr>
          <w:i/>
          <w:iCs/>
          <w:color w:val="FF0000"/>
        </w:rPr>
        <w:t xml:space="preserve"> </w:t>
      </w:r>
      <w:r>
        <w:rPr>
          <w:rFonts w:eastAsiaTheme="minorHAnsi"/>
          <w:i/>
          <w:iCs/>
          <w:color w:val="FF0000"/>
        </w:rPr>
        <w:t xml:space="preserve">Báðir aðilar þurfa að bregðast við beiðnum um breytta þjónustu. </w:t>
      </w:r>
      <w:r w:rsidR="00504401">
        <w:rPr>
          <w:rFonts w:eastAsiaTheme="minorHAnsi"/>
          <w:i/>
          <w:iCs/>
          <w:color w:val="FF0000"/>
        </w:rPr>
        <w:t>Verktak</w:t>
      </w:r>
      <w:r w:rsidR="007D6A29">
        <w:rPr>
          <w:rFonts w:eastAsiaTheme="minorHAnsi"/>
          <w:i/>
          <w:iCs/>
          <w:color w:val="FF0000"/>
        </w:rPr>
        <w:t>i</w:t>
      </w:r>
      <w:r>
        <w:rPr>
          <w:rFonts w:eastAsiaTheme="minorHAnsi"/>
          <w:i/>
          <w:iCs/>
          <w:color w:val="FF0000"/>
        </w:rPr>
        <w:t xml:space="preserve"> þarf að afhenda ný ílát eða breyta hirðutíðni</w:t>
      </w:r>
      <w:r w:rsidR="002E39F3">
        <w:rPr>
          <w:rFonts w:eastAsiaTheme="minorHAnsi"/>
          <w:i/>
          <w:iCs/>
          <w:color w:val="FF0000"/>
        </w:rPr>
        <w:t xml:space="preserve"> hjá einstökum aðilum</w:t>
      </w:r>
      <w:r>
        <w:rPr>
          <w:rFonts w:eastAsiaTheme="minorHAnsi"/>
          <w:i/>
          <w:iCs/>
          <w:color w:val="FF0000"/>
        </w:rPr>
        <w:t xml:space="preserve">, </w:t>
      </w:r>
      <w:r w:rsidR="007D6A29">
        <w:rPr>
          <w:rFonts w:eastAsiaTheme="minorHAnsi"/>
          <w:i/>
          <w:iCs/>
          <w:color w:val="FF0000"/>
        </w:rPr>
        <w:t>kaupandi</w:t>
      </w:r>
      <w:r>
        <w:rPr>
          <w:rFonts w:eastAsiaTheme="minorHAnsi"/>
          <w:i/>
          <w:iCs/>
          <w:color w:val="FF0000"/>
        </w:rPr>
        <w:t xml:space="preserve"> þarf að bregðast við með breyttri gjaldtöku. Skýrt þarf að vera hvernig samskiptum verður háttað.</w:t>
      </w:r>
    </w:p>
    <w:p w14:paraId="6037447E" w14:textId="77777777" w:rsidR="000A5EBB" w:rsidRPr="000C73BA" w:rsidRDefault="001D3F83" w:rsidP="000C73BA">
      <w:pPr>
        <w:pStyle w:val="Heading3"/>
      </w:pPr>
      <w:bookmarkStart w:id="86" w:name="_Toc121387889"/>
      <w:r>
        <w:t>Skráningarkerfi og þ</w:t>
      </w:r>
      <w:r w:rsidR="000A5EBB" w:rsidRPr="000C73BA">
        <w:t>jónustuver</w:t>
      </w:r>
      <w:bookmarkEnd w:id="86"/>
    </w:p>
    <w:p w14:paraId="434B91A1" w14:textId="77777777" w:rsidR="001D3F83" w:rsidRPr="003D65AD" w:rsidRDefault="001D3F83" w:rsidP="001D3F83">
      <w:pPr>
        <w:rPr>
          <w:i/>
          <w:iCs/>
          <w:color w:val="FF0000"/>
        </w:rPr>
      </w:pPr>
      <w:r w:rsidRPr="003D65AD">
        <w:rPr>
          <w:i/>
          <w:iCs/>
          <w:color w:val="FF0000"/>
        </w:rPr>
        <w:t xml:space="preserve">Lýsa þarf hvernig skrá yfir heimili og stofnanir er afhent </w:t>
      </w:r>
      <w:r>
        <w:rPr>
          <w:i/>
          <w:iCs/>
          <w:color w:val="FF0000"/>
        </w:rPr>
        <w:t>verktak</w:t>
      </w:r>
      <w:r w:rsidRPr="003D65AD">
        <w:rPr>
          <w:i/>
          <w:iCs/>
          <w:color w:val="FF0000"/>
        </w:rPr>
        <w:t>a í upphafi og hvernig skránni er viðhaldið.</w:t>
      </w:r>
      <w:r>
        <w:rPr>
          <w:i/>
          <w:iCs/>
          <w:color w:val="FF0000"/>
        </w:rPr>
        <w:t xml:space="preserve"> Sveitarfélagið getur t.d. verið með rafræna skrá sem verktaki fær aðgang að</w:t>
      </w:r>
      <w:r w:rsidR="00115739">
        <w:rPr>
          <w:i/>
          <w:iCs/>
          <w:color w:val="FF0000"/>
        </w:rPr>
        <w:t>.</w:t>
      </w:r>
      <w:r>
        <w:rPr>
          <w:i/>
          <w:iCs/>
          <w:color w:val="FF0000"/>
        </w:rPr>
        <w:t xml:space="preserve"> </w:t>
      </w:r>
    </w:p>
    <w:p w14:paraId="451EB0FE" w14:textId="3CF3EEA5" w:rsidR="0014370B" w:rsidRPr="007D6A29" w:rsidRDefault="00FC309E" w:rsidP="000A69FF">
      <w:pPr>
        <w:rPr>
          <w:rFonts w:eastAsiaTheme="minorHAnsi"/>
          <w:i/>
          <w:color w:val="FF0000"/>
        </w:rPr>
      </w:pPr>
      <w:r w:rsidRPr="004424DF">
        <w:rPr>
          <w:rFonts w:eastAsiaTheme="minorHAnsi"/>
          <w:i/>
          <w:iCs/>
          <w:color w:val="FF0000"/>
        </w:rPr>
        <w:t xml:space="preserve">Skýra þarf hvernig samskipti </w:t>
      </w:r>
      <w:r>
        <w:rPr>
          <w:rFonts w:eastAsiaTheme="minorHAnsi"/>
          <w:i/>
          <w:iCs/>
          <w:color w:val="FF0000"/>
        </w:rPr>
        <w:t>kaupanda</w:t>
      </w:r>
      <w:r w:rsidRPr="004424DF">
        <w:rPr>
          <w:rFonts w:eastAsiaTheme="minorHAnsi"/>
          <w:i/>
          <w:iCs/>
          <w:color w:val="FF0000"/>
        </w:rPr>
        <w:t xml:space="preserve"> og </w:t>
      </w:r>
      <w:r>
        <w:rPr>
          <w:rFonts w:eastAsiaTheme="minorHAnsi"/>
          <w:i/>
          <w:iCs/>
          <w:color w:val="FF0000"/>
        </w:rPr>
        <w:t>verktaka</w:t>
      </w:r>
      <w:r w:rsidRPr="004424DF">
        <w:rPr>
          <w:rFonts w:eastAsiaTheme="minorHAnsi"/>
          <w:i/>
          <w:iCs/>
          <w:color w:val="FF0000"/>
        </w:rPr>
        <w:t xml:space="preserve"> eiga að vera</w:t>
      </w:r>
      <w:r w:rsidR="003D57E2">
        <w:rPr>
          <w:rFonts w:eastAsiaTheme="minorHAnsi"/>
          <w:i/>
          <w:iCs/>
          <w:color w:val="FF0000"/>
        </w:rPr>
        <w:t xml:space="preserve"> vegna þjónustu við íbúa</w:t>
      </w:r>
      <w:r w:rsidRPr="004424DF">
        <w:rPr>
          <w:rFonts w:eastAsiaTheme="minorHAnsi"/>
          <w:i/>
          <w:iCs/>
          <w:color w:val="FF0000"/>
        </w:rPr>
        <w:t>, hvaða upplýsingum þa</w:t>
      </w:r>
      <w:r>
        <w:rPr>
          <w:rFonts w:eastAsiaTheme="minorHAnsi"/>
          <w:i/>
          <w:iCs/>
          <w:color w:val="FF0000"/>
        </w:rPr>
        <w:t>rf</w:t>
      </w:r>
      <w:r w:rsidRPr="004424DF">
        <w:rPr>
          <w:rFonts w:eastAsiaTheme="minorHAnsi"/>
          <w:i/>
          <w:iCs/>
          <w:color w:val="FF0000"/>
        </w:rPr>
        <w:t xml:space="preserve"> að skila í báðar áttir og hve ört.</w:t>
      </w:r>
      <w:r>
        <w:rPr>
          <w:rFonts w:eastAsiaTheme="minorHAnsi"/>
          <w:i/>
          <w:iCs/>
          <w:color w:val="FF0000"/>
        </w:rPr>
        <w:t xml:space="preserve"> </w:t>
      </w:r>
      <w:r w:rsidR="00C83BA6" w:rsidRPr="00877357">
        <w:rPr>
          <w:i/>
          <w:iCs/>
          <w:color w:val="FF0000"/>
        </w:rPr>
        <w:t>Í dæmi sem hér er sett fram er umsýsla vegna notenda kallað þjónustuver</w:t>
      </w:r>
      <w:r w:rsidR="002929DA">
        <w:rPr>
          <w:i/>
          <w:iCs/>
          <w:color w:val="FF0000"/>
        </w:rPr>
        <w:t xml:space="preserve"> og getur það hvort sem er verið á hendi þjónustumiðstöðvar sveitarfélags eða að verktaka er falið að sinna þjónustunni</w:t>
      </w:r>
      <w:r w:rsidR="00C83BA6">
        <w:rPr>
          <w:i/>
          <w:iCs/>
          <w:color w:val="FF0000"/>
        </w:rPr>
        <w:t xml:space="preserve">. Ekki skiptir máli hvort þjónustuver taki við erindum rafrænt í gegnum vefgátt, síma eða tölvupósta. Þjónustuver vinnur </w:t>
      </w:r>
      <w:r w:rsidR="00C83BA6" w:rsidRPr="00877357">
        <w:rPr>
          <w:i/>
          <w:iCs/>
          <w:color w:val="FF0000"/>
        </w:rPr>
        <w:t xml:space="preserve">úr umsóknum um breytta þjónustu, </w:t>
      </w:r>
      <w:r w:rsidR="00C83BA6">
        <w:rPr>
          <w:i/>
          <w:iCs/>
          <w:color w:val="FF0000"/>
        </w:rPr>
        <w:t>tekur</w:t>
      </w:r>
      <w:r w:rsidR="00C83BA6" w:rsidRPr="00877357">
        <w:rPr>
          <w:i/>
          <w:iCs/>
          <w:color w:val="FF0000"/>
        </w:rPr>
        <w:t xml:space="preserve"> við kvörtunum og ábendingum sem berast</w:t>
      </w:r>
      <w:r w:rsidR="00C83BA6">
        <w:rPr>
          <w:i/>
          <w:iCs/>
          <w:color w:val="FF0000"/>
        </w:rPr>
        <w:t>,</w:t>
      </w:r>
      <w:r w:rsidR="00C83BA6" w:rsidRPr="00877357">
        <w:rPr>
          <w:i/>
          <w:iCs/>
          <w:color w:val="FF0000"/>
        </w:rPr>
        <w:t xml:space="preserve"> k</w:t>
      </w:r>
      <w:r w:rsidR="00C83BA6">
        <w:rPr>
          <w:i/>
          <w:iCs/>
          <w:color w:val="FF0000"/>
        </w:rPr>
        <w:t xml:space="preserve">emur málum í farveg og upplýsingum áleiðs til hins aðilans, þ.e. </w:t>
      </w:r>
      <w:r w:rsidR="00504401">
        <w:rPr>
          <w:i/>
          <w:iCs/>
          <w:color w:val="FF0000"/>
        </w:rPr>
        <w:t>verktak</w:t>
      </w:r>
      <w:r w:rsidR="007D6A29">
        <w:rPr>
          <w:i/>
          <w:iCs/>
          <w:color w:val="FF0000"/>
        </w:rPr>
        <w:t>a</w:t>
      </w:r>
      <w:r w:rsidR="00C83BA6">
        <w:rPr>
          <w:i/>
          <w:iCs/>
          <w:color w:val="FF0000"/>
        </w:rPr>
        <w:t xml:space="preserve"> eða </w:t>
      </w:r>
      <w:r w:rsidR="007D6A29">
        <w:rPr>
          <w:i/>
          <w:iCs/>
          <w:color w:val="FF0000"/>
        </w:rPr>
        <w:t>kaupanda</w:t>
      </w:r>
      <w:r w:rsidR="00C83BA6" w:rsidRPr="004424DF">
        <w:rPr>
          <w:i/>
          <w:iCs/>
          <w:color w:val="FF0000"/>
        </w:rPr>
        <w:t xml:space="preserve">. </w:t>
      </w:r>
    </w:p>
    <w:p w14:paraId="4578E281" w14:textId="77777777" w:rsidR="00115739" w:rsidRDefault="001D3F83" w:rsidP="001D3F83">
      <w:pPr>
        <w:rPr>
          <w:color w:val="0070C0"/>
        </w:rPr>
      </w:pPr>
      <w:r w:rsidRPr="00281BDE">
        <w:rPr>
          <w:highlight w:val="yellow"/>
        </w:rPr>
        <w:t>Yfirlit yfir núverandi ílát er í viðauka</w:t>
      </w:r>
      <w:r w:rsidRPr="00281BDE">
        <w:rPr>
          <w:color w:val="0070C0"/>
          <w:highlight w:val="yellow"/>
        </w:rPr>
        <w:t xml:space="preserve"> X </w:t>
      </w:r>
      <w:r w:rsidRPr="00281BDE">
        <w:rPr>
          <w:highlight w:val="yellow"/>
        </w:rPr>
        <w:t xml:space="preserve">og er í samræmi við </w:t>
      </w:r>
      <w:r w:rsidRPr="00281BDE">
        <w:rPr>
          <w:color w:val="0070C0"/>
          <w:highlight w:val="yellow"/>
        </w:rPr>
        <w:t>[álagningakerfi fasteignaskrár / annað sem við á]</w:t>
      </w:r>
      <w:r>
        <w:rPr>
          <w:color w:val="0070C0"/>
        </w:rPr>
        <w:t>.</w:t>
      </w:r>
      <w:r w:rsidR="00115739">
        <w:t xml:space="preserve"> </w:t>
      </w:r>
      <w:r>
        <w:t>Kaupandi</w:t>
      </w:r>
      <w:r w:rsidRPr="00F469FC">
        <w:t xml:space="preserve"> </w:t>
      </w:r>
      <w:r>
        <w:t>gefur verktaka</w:t>
      </w:r>
      <w:r w:rsidRPr="003D20D7">
        <w:t xml:space="preserve"> </w:t>
      </w:r>
      <w:r>
        <w:t>aðgang að skrá</w:t>
      </w:r>
      <w:r w:rsidR="00115739">
        <w:t>nni</w:t>
      </w:r>
      <w:r>
        <w:t xml:space="preserve"> sem hýst er hjá sveitarfélagi með yfirliti </w:t>
      </w:r>
      <w:r w:rsidRPr="003D20D7">
        <w:t>yfir núverandi ílát, eigi síðar</w:t>
      </w:r>
      <w:r w:rsidRPr="00F469FC">
        <w:t xml:space="preserve"> en</w:t>
      </w:r>
      <w:r>
        <w:t xml:space="preserve"> </w:t>
      </w:r>
      <w:r w:rsidRPr="00910F46">
        <w:rPr>
          <w:color w:val="0070C0"/>
        </w:rPr>
        <w:t>[fjöldi</w:t>
      </w:r>
      <w:r>
        <w:rPr>
          <w:color w:val="0070C0"/>
        </w:rPr>
        <w:t xml:space="preserve"> mánaða</w:t>
      </w:r>
      <w:r w:rsidRPr="00910F46">
        <w:rPr>
          <w:color w:val="0070C0"/>
        </w:rPr>
        <w:t>]</w:t>
      </w:r>
      <w:r w:rsidRPr="00F469FC">
        <w:t xml:space="preserve"> mánuðum áður en samningur hefst.</w:t>
      </w:r>
      <w:r w:rsidR="00115739">
        <w:t xml:space="preserve"> </w:t>
      </w:r>
      <w:r>
        <w:t>Kaupandi</w:t>
      </w:r>
      <w:r w:rsidRPr="00F469FC">
        <w:t xml:space="preserve"> heldur skránni uppfærðri. </w:t>
      </w:r>
      <w:r>
        <w:t>Verktaki</w:t>
      </w:r>
      <w:r w:rsidRPr="00F469FC">
        <w:t xml:space="preserve"> ber þegar í stað að tilkynna frávik frá skránni</w:t>
      </w:r>
      <w:r>
        <w:t xml:space="preserve"> sem hann verður var við í sínum störfum</w:t>
      </w:r>
      <w:r w:rsidRPr="00F469FC">
        <w:t>.</w:t>
      </w:r>
      <w:r w:rsidRPr="00B316E8">
        <w:rPr>
          <w:color w:val="0070C0"/>
        </w:rPr>
        <w:t xml:space="preserve"> </w:t>
      </w:r>
    </w:p>
    <w:p w14:paraId="49964DB9" w14:textId="77777777" w:rsidR="001D3F83" w:rsidRPr="004A3C6A" w:rsidRDefault="001D3F83" w:rsidP="001D3F83">
      <w:r w:rsidRPr="004A3C6A">
        <w:t>Í skránni kemur fram</w:t>
      </w:r>
      <w:r w:rsidR="00115739">
        <w:t>:</w:t>
      </w:r>
    </w:p>
    <w:p w14:paraId="26308A66"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 xml:space="preserve">Heimilisfang </w:t>
      </w:r>
    </w:p>
    <w:p w14:paraId="2F3A3CE1"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Fjöldi, gerð og stærð íláta</w:t>
      </w:r>
    </w:p>
    <w:p w14:paraId="683E44B3"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Hirðutíðni</w:t>
      </w:r>
    </w:p>
    <w:p w14:paraId="37DE7360"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Hirðudag</w:t>
      </w:r>
      <w:r>
        <w:rPr>
          <w:color w:val="auto"/>
        </w:rPr>
        <w:t>a</w:t>
      </w:r>
      <w:r w:rsidRPr="009E5D44">
        <w:rPr>
          <w:color w:val="auto"/>
        </w:rPr>
        <w:t>r</w:t>
      </w:r>
    </w:p>
    <w:p w14:paraId="6BFCF660"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Aðrar upplýsingar sem kunna að vera nauðsynlegar til að þjónustan sé framkvæm</w:t>
      </w:r>
      <w:r>
        <w:rPr>
          <w:color w:val="auto"/>
        </w:rPr>
        <w:t>d</w:t>
      </w:r>
      <w:r w:rsidRPr="009E5D44">
        <w:rPr>
          <w:color w:val="auto"/>
        </w:rPr>
        <w:t>, til dæmis skrár yfir lykla og aðgangsnúmer að geymslum.</w:t>
      </w:r>
    </w:p>
    <w:p w14:paraId="6284AC2C" w14:textId="77777777" w:rsidR="001D3F83" w:rsidRPr="002F030A" w:rsidRDefault="001D3F83" w:rsidP="001D3F83">
      <w:pPr>
        <w:pStyle w:val="ListParagraph"/>
        <w:numPr>
          <w:ilvl w:val="0"/>
          <w:numId w:val="4"/>
        </w:numPr>
        <w:tabs>
          <w:tab w:val="clear" w:pos="0"/>
          <w:tab w:val="clear" w:pos="567"/>
          <w:tab w:val="clear" w:pos="3686"/>
          <w:tab w:val="clear" w:pos="7371"/>
        </w:tabs>
        <w:spacing w:line="259" w:lineRule="auto"/>
        <w:rPr>
          <w:color w:val="auto"/>
        </w:rPr>
      </w:pPr>
      <w:r w:rsidRPr="005E0B60">
        <w:rPr>
          <w:color w:val="auto"/>
          <w:highlight w:val="yellow"/>
        </w:rPr>
        <w:t>Viðbótarupplýsingar t.d. hvar gönguvegalengd er meiri en 15 m</w:t>
      </w:r>
      <w:r w:rsidRPr="009E5D44">
        <w:rPr>
          <w:color w:val="auto"/>
        </w:rPr>
        <w:t>.</w:t>
      </w:r>
    </w:p>
    <w:p w14:paraId="16CDF206" w14:textId="77777777" w:rsidR="001D3F83" w:rsidRPr="001D3F83" w:rsidRDefault="001D3F83" w:rsidP="00960492">
      <w:pPr>
        <w:pStyle w:val="ListParagraph"/>
        <w:numPr>
          <w:ilvl w:val="0"/>
          <w:numId w:val="4"/>
        </w:numPr>
        <w:tabs>
          <w:tab w:val="clear" w:pos="0"/>
          <w:tab w:val="clear" w:pos="567"/>
          <w:tab w:val="clear" w:pos="3686"/>
          <w:tab w:val="clear" w:pos="7371"/>
        </w:tabs>
        <w:spacing w:line="259" w:lineRule="auto"/>
        <w:rPr>
          <w:color w:val="0070C0"/>
        </w:rPr>
      </w:pPr>
      <w:r w:rsidRPr="009E5D44">
        <w:rPr>
          <w:color w:val="0070C0"/>
        </w:rPr>
        <w:t>[Annað sem talin er ástæða til að telja upp].</w:t>
      </w:r>
    </w:p>
    <w:p w14:paraId="75CA8214" w14:textId="77777777" w:rsidR="00960492" w:rsidRPr="00010729" w:rsidRDefault="00960492" w:rsidP="00960492">
      <w:pPr>
        <w:rPr>
          <w:color w:val="FF0000"/>
        </w:rPr>
      </w:pPr>
      <w:r w:rsidRPr="00010729">
        <w:rPr>
          <w:color w:val="FF0000"/>
        </w:rPr>
        <w:t xml:space="preserve">Dæmi </w:t>
      </w:r>
      <w:r>
        <w:rPr>
          <w:color w:val="FF0000"/>
        </w:rPr>
        <w:t>1</w:t>
      </w:r>
      <w:r w:rsidRPr="00010729">
        <w:rPr>
          <w:color w:val="FF0000"/>
        </w:rPr>
        <w:t>:</w:t>
      </w:r>
    </w:p>
    <w:p w14:paraId="74ED386B" w14:textId="77777777" w:rsidR="00960492" w:rsidRPr="00010729" w:rsidRDefault="00960492" w:rsidP="00960492">
      <w:pPr>
        <w:tabs>
          <w:tab w:val="clear" w:pos="0"/>
          <w:tab w:val="clear" w:pos="567"/>
          <w:tab w:val="clear" w:pos="3686"/>
          <w:tab w:val="clear" w:pos="7371"/>
        </w:tabs>
        <w:spacing w:line="259" w:lineRule="auto"/>
        <w:rPr>
          <w:color w:val="auto"/>
        </w:rPr>
      </w:pPr>
      <w:r>
        <w:t xml:space="preserve">Kaupandi rekur þjónustuver </w:t>
      </w:r>
      <w:r w:rsidR="000A65D4">
        <w:rPr>
          <w:color w:val="0070C0"/>
          <w:highlight w:val="yellow"/>
        </w:rPr>
        <w:t>[</w:t>
      </w:r>
      <w:r w:rsidR="00A80039" w:rsidRPr="000A65D4">
        <w:rPr>
          <w:color w:val="0070C0"/>
          <w:highlight w:val="yellow"/>
        </w:rPr>
        <w:t>Þjónustumiðstöð sveitarfélags</w:t>
      </w:r>
      <w:r w:rsidR="0084455C">
        <w:rPr>
          <w:color w:val="0070C0"/>
          <w:highlight w:val="yellow"/>
        </w:rPr>
        <w:t xml:space="preserve">  / annað</w:t>
      </w:r>
      <w:r w:rsidR="000A65D4">
        <w:rPr>
          <w:color w:val="0070C0"/>
          <w:highlight w:val="yellow"/>
        </w:rPr>
        <w:t>]</w:t>
      </w:r>
      <w:r w:rsidR="00A80039">
        <w:t xml:space="preserve"> </w:t>
      </w:r>
      <w:r>
        <w:t xml:space="preserve">og tekur við tilkynningum um </w:t>
      </w:r>
      <w:r w:rsidRPr="00010729">
        <w:rPr>
          <w:color w:val="auto"/>
        </w:rPr>
        <w:t xml:space="preserve">nýjar fasteignir, </w:t>
      </w:r>
      <w:r w:rsidRPr="00010729">
        <w:rPr>
          <w:color w:val="auto"/>
          <w:highlight w:val="yellow"/>
        </w:rPr>
        <w:t xml:space="preserve">breytt ílát, breytta tíðni </w:t>
      </w:r>
      <w:r w:rsidR="000727CE">
        <w:rPr>
          <w:color w:val="auto"/>
          <w:highlight w:val="yellow"/>
        </w:rPr>
        <w:t>hirðu</w:t>
      </w:r>
      <w:r w:rsidRPr="00010729">
        <w:rPr>
          <w:color w:val="auto"/>
          <w:highlight w:val="yellow"/>
        </w:rPr>
        <w:t>, breytingar varðandi stærð íláta, sameiginleg ílát</w:t>
      </w:r>
      <w:r w:rsidRPr="00010729">
        <w:rPr>
          <w:color w:val="auto"/>
        </w:rPr>
        <w:t xml:space="preserve"> o.fl</w:t>
      </w:r>
      <w:r>
        <w:rPr>
          <w:color w:val="auto"/>
        </w:rPr>
        <w:t>. Þjónustuver sv</w:t>
      </w:r>
      <w:r w:rsidRPr="00010729">
        <w:rPr>
          <w:color w:val="auto"/>
        </w:rPr>
        <w:t>ara</w:t>
      </w:r>
      <w:r>
        <w:rPr>
          <w:color w:val="auto"/>
        </w:rPr>
        <w:t>r</w:t>
      </w:r>
      <w:r w:rsidRPr="00010729">
        <w:rPr>
          <w:color w:val="auto"/>
        </w:rPr>
        <w:t xml:space="preserve"> spurningum og kvörtunum sem varða þjónustuna.</w:t>
      </w:r>
    </w:p>
    <w:p w14:paraId="4B9A4427" w14:textId="77777777" w:rsidR="00960492" w:rsidRDefault="00960492" w:rsidP="00960492">
      <w:r>
        <w:t>Verktaki skal tilkynna s</w:t>
      </w:r>
      <w:r w:rsidRPr="00F469FC">
        <w:t>tarfsfólk</w:t>
      </w:r>
      <w:r>
        <w:t>i</w:t>
      </w:r>
      <w:r w:rsidRPr="00F469FC">
        <w:t xml:space="preserve"> þjónustuvers</w:t>
      </w:r>
      <w:r w:rsidR="009833ED">
        <w:t>:</w:t>
      </w:r>
      <w:r w:rsidRPr="00F469FC">
        <w:t xml:space="preserve"> </w:t>
      </w:r>
    </w:p>
    <w:p w14:paraId="78355991" w14:textId="77777777" w:rsidR="00960492" w:rsidRDefault="00960492" w:rsidP="00960492">
      <w:pPr>
        <w:pStyle w:val="ListParagraph"/>
        <w:numPr>
          <w:ilvl w:val="0"/>
          <w:numId w:val="4"/>
        </w:numPr>
        <w:tabs>
          <w:tab w:val="clear" w:pos="0"/>
          <w:tab w:val="clear" w:pos="567"/>
          <w:tab w:val="clear" w:pos="3686"/>
          <w:tab w:val="clear" w:pos="7371"/>
        </w:tabs>
        <w:spacing w:line="259" w:lineRule="auto"/>
        <w:rPr>
          <w:color w:val="auto"/>
        </w:rPr>
      </w:pPr>
      <w:r>
        <w:rPr>
          <w:color w:val="auto"/>
        </w:rPr>
        <w:lastRenderedPageBreak/>
        <w:t>E</w:t>
      </w:r>
      <w:r w:rsidRPr="00010729">
        <w:rPr>
          <w:color w:val="auto"/>
        </w:rPr>
        <w:t xml:space="preserve">f ófyrirsjáanlegar seinkanir eða breytingar verða á þjónustu, s.s. vegna veðurs eða vegaframkvæmda. </w:t>
      </w:r>
    </w:p>
    <w:p w14:paraId="31BA01DE" w14:textId="77777777" w:rsidR="00960492" w:rsidRPr="00010729" w:rsidRDefault="00960492" w:rsidP="00960492">
      <w:pPr>
        <w:pStyle w:val="ListParagraph"/>
        <w:numPr>
          <w:ilvl w:val="0"/>
          <w:numId w:val="4"/>
        </w:numPr>
        <w:tabs>
          <w:tab w:val="clear" w:pos="0"/>
          <w:tab w:val="clear" w:pos="567"/>
          <w:tab w:val="clear" w:pos="3686"/>
          <w:tab w:val="clear" w:pos="7371"/>
        </w:tabs>
        <w:spacing w:line="259" w:lineRule="auto"/>
        <w:rPr>
          <w:color w:val="auto"/>
        </w:rPr>
      </w:pPr>
      <w:r>
        <w:rPr>
          <w:color w:val="auto"/>
        </w:rPr>
        <w:t>Öll frávik frá hirðu, sjá kafla um frávik</w:t>
      </w:r>
    </w:p>
    <w:p w14:paraId="47E67498" w14:textId="77777777" w:rsidR="00960492" w:rsidRPr="00BF3A89" w:rsidRDefault="00960492" w:rsidP="00960492">
      <w:pPr>
        <w:pStyle w:val="ListParagraph"/>
        <w:numPr>
          <w:ilvl w:val="0"/>
          <w:numId w:val="4"/>
        </w:numPr>
        <w:tabs>
          <w:tab w:val="clear" w:pos="0"/>
          <w:tab w:val="clear" w:pos="567"/>
          <w:tab w:val="clear" w:pos="3686"/>
          <w:tab w:val="clear" w:pos="7371"/>
        </w:tabs>
        <w:spacing w:line="259" w:lineRule="auto"/>
        <w:rPr>
          <w:color w:val="0070C0"/>
        </w:rPr>
      </w:pPr>
      <w:r w:rsidRPr="009E5D44">
        <w:rPr>
          <w:color w:val="0070C0"/>
        </w:rPr>
        <w:t>[Annað sem talin er ástæða til að telja upp]</w:t>
      </w:r>
    </w:p>
    <w:p w14:paraId="6F13C7FA" w14:textId="77777777" w:rsidR="005C267B" w:rsidRPr="00010729" w:rsidRDefault="0054295A" w:rsidP="000A69FF">
      <w:pPr>
        <w:rPr>
          <w:color w:val="FF0000"/>
        </w:rPr>
      </w:pPr>
      <w:r w:rsidRPr="00010729">
        <w:rPr>
          <w:color w:val="FF0000"/>
        </w:rPr>
        <w:t xml:space="preserve">Dæmi </w:t>
      </w:r>
      <w:r w:rsidR="00960492">
        <w:rPr>
          <w:color w:val="FF0000"/>
        </w:rPr>
        <w:t>2</w:t>
      </w:r>
      <w:r w:rsidRPr="00010729">
        <w:rPr>
          <w:color w:val="FF0000"/>
        </w:rPr>
        <w:t>:</w:t>
      </w:r>
    </w:p>
    <w:p w14:paraId="64EBBD13" w14:textId="77777777" w:rsidR="000A5EBB" w:rsidRPr="00F469FC" w:rsidRDefault="00504401" w:rsidP="000A69FF">
      <w:r>
        <w:t>Verktak</w:t>
      </w:r>
      <w:r w:rsidR="0054295A">
        <w:t>i skal reka þ</w:t>
      </w:r>
      <w:r w:rsidR="000A5EBB" w:rsidRPr="00F469FC">
        <w:t>jónustuver</w:t>
      </w:r>
      <w:r w:rsidR="0054295A">
        <w:t xml:space="preserve">. </w:t>
      </w:r>
      <w:r w:rsidR="000A5EBB" w:rsidRPr="00F469FC">
        <w:t>Þjónustuveri ber að:</w:t>
      </w:r>
    </w:p>
    <w:p w14:paraId="42C17A76" w14:textId="77777777" w:rsidR="000A5EBB" w:rsidRPr="00A063F5" w:rsidRDefault="000A5EBB"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 xml:space="preserve">Fá tilkynningu um nýjar fasteignir, </w:t>
      </w:r>
      <w:r w:rsidRPr="001252F0">
        <w:rPr>
          <w:color w:val="auto"/>
          <w:highlight w:val="yellow"/>
        </w:rPr>
        <w:t xml:space="preserve">breytt ílát, breytta tíðni </w:t>
      </w:r>
      <w:r w:rsidR="000727CE">
        <w:rPr>
          <w:color w:val="auto"/>
          <w:highlight w:val="yellow"/>
        </w:rPr>
        <w:t>hirðu</w:t>
      </w:r>
      <w:r w:rsidRPr="001252F0">
        <w:rPr>
          <w:color w:val="auto"/>
          <w:highlight w:val="yellow"/>
        </w:rPr>
        <w:t>, breytingar varðandi stærð íláta, sameiginleg ílát</w:t>
      </w:r>
      <w:r w:rsidRPr="009E5D44">
        <w:rPr>
          <w:color w:val="auto"/>
        </w:rPr>
        <w:t xml:space="preserve"> o.fl.</w:t>
      </w:r>
    </w:p>
    <w:p w14:paraId="1383E4AD" w14:textId="77777777" w:rsidR="000A5EBB" w:rsidRPr="00A063F5" w:rsidRDefault="000A5EBB"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Svara spurningum og kvörtunum sem varða þjónustuna.</w:t>
      </w:r>
    </w:p>
    <w:p w14:paraId="45E8723A" w14:textId="77777777" w:rsidR="000A5EBB" w:rsidRPr="006C68FE" w:rsidRDefault="000A5EBB" w:rsidP="000A69FF">
      <w:pPr>
        <w:pStyle w:val="ListParagraph"/>
        <w:numPr>
          <w:ilvl w:val="0"/>
          <w:numId w:val="4"/>
        </w:numPr>
        <w:tabs>
          <w:tab w:val="clear" w:pos="0"/>
          <w:tab w:val="clear" w:pos="567"/>
          <w:tab w:val="clear" w:pos="3686"/>
          <w:tab w:val="clear" w:pos="7371"/>
        </w:tabs>
        <w:spacing w:line="259" w:lineRule="auto"/>
        <w:rPr>
          <w:color w:val="0070C0"/>
        </w:rPr>
      </w:pPr>
      <w:r w:rsidRPr="009E5D44">
        <w:rPr>
          <w:color w:val="0070C0"/>
        </w:rPr>
        <w:t>[Annað sem talin er ástæða til að telja upp]</w:t>
      </w:r>
    </w:p>
    <w:p w14:paraId="0172E973" w14:textId="77777777" w:rsidR="000A5EBB" w:rsidRDefault="000A5EBB" w:rsidP="000A69FF">
      <w:r w:rsidRPr="00F469FC">
        <w:t>Starfsfólk þjónustuvers þarf að hafa góða þekkingu á mismunandi úrgangs</w:t>
      </w:r>
      <w:r w:rsidR="00054244">
        <w:t>flokk</w:t>
      </w:r>
      <w:r w:rsidRPr="00F469FC">
        <w:t xml:space="preserve">um, </w:t>
      </w:r>
      <w:r w:rsidR="000727CE">
        <w:t>hirðu</w:t>
      </w:r>
      <w:r w:rsidRPr="00F469FC">
        <w:t xml:space="preserve">, ílátum og söfnunarkerfi sveitarfélagsins. </w:t>
      </w:r>
      <w:r>
        <w:t>Það þarf að þekkja hvaða möguleika notendur hafa varðandi breytinga</w:t>
      </w:r>
      <w:r w:rsidR="00747905">
        <w:t>r</w:t>
      </w:r>
      <w:r>
        <w:t xml:space="preserve"> á þjónustu, s.s. stærð íláta. </w:t>
      </w:r>
      <w:r w:rsidR="00D51A3C" w:rsidRPr="00F469FC">
        <w:t xml:space="preserve">Starfsfólk </w:t>
      </w:r>
      <w:r w:rsidR="001252F0">
        <w:t>þjónustuvers</w:t>
      </w:r>
      <w:r w:rsidR="00D51A3C" w:rsidRPr="00F469FC">
        <w:t xml:space="preserve"> sem hefur samskipti við notendur þjónustunnar verður að skilja íslensku í skrifuðu og töluðu máli og vera fært um að eiga samskipti við alla þá sem málið varðar. </w:t>
      </w:r>
      <w:r>
        <w:t xml:space="preserve">Ef ófyrirsjáanlegar seinkanir eða breytingar verða á þjónustu, s.s. vegna veðurs eða vegaframkvæmda, þarf </w:t>
      </w:r>
      <w:r w:rsidR="00504401">
        <w:t>verktak</w:t>
      </w:r>
      <w:r w:rsidR="007D6A29">
        <w:t>i</w:t>
      </w:r>
      <w:r>
        <w:t xml:space="preserve"> að upplýsa þjónustuver um það.</w:t>
      </w:r>
    </w:p>
    <w:p w14:paraId="3072941B" w14:textId="77777777" w:rsidR="000A5EBB" w:rsidRPr="00F469FC" w:rsidRDefault="000A5EBB" w:rsidP="000A69FF">
      <w:r w:rsidRPr="00F469FC">
        <w:t xml:space="preserve">Fyrirspurnir um </w:t>
      </w:r>
      <w:r w:rsidR="00AA0FC7">
        <w:t>S</w:t>
      </w:r>
      <w:r w:rsidRPr="00F469FC">
        <w:t xml:space="preserve">amþykkt sveitarfélagsins um meðhöndlun úrgangs, gjaldskrá sveitarfélagsins og fleira sem ekki er á ábyrgð </w:t>
      </w:r>
      <w:r w:rsidR="00504401">
        <w:t>verktak</w:t>
      </w:r>
      <w:r w:rsidR="007D6A29">
        <w:t>a</w:t>
      </w:r>
      <w:r w:rsidRPr="00F469FC">
        <w:t>, skal vísað til sveitarfélagsins.</w:t>
      </w:r>
    </w:p>
    <w:p w14:paraId="36A8938C" w14:textId="77777777" w:rsidR="000A5EBB" w:rsidRDefault="000A5EBB" w:rsidP="000A69FF">
      <w:r w:rsidRPr="00F469FC">
        <w:t xml:space="preserve">Þjónustuverið </w:t>
      </w:r>
      <w:r w:rsidR="001C7AFB">
        <w:t>sk</w:t>
      </w:r>
      <w:r w:rsidR="00FD2D65">
        <w:t>al</w:t>
      </w:r>
      <w:r w:rsidRPr="00F469FC">
        <w:t xml:space="preserve"> að vera opið á virkum dögum milli kl</w:t>
      </w:r>
      <w:r>
        <w:t>.</w:t>
      </w:r>
      <w:r w:rsidRPr="00F469FC">
        <w:t xml:space="preserve"> </w:t>
      </w:r>
      <w:r>
        <w:rPr>
          <w:color w:val="0070C0"/>
        </w:rPr>
        <w:t>[tími]</w:t>
      </w:r>
      <w:r w:rsidRPr="00F469FC">
        <w:rPr>
          <w:color w:val="0070C0"/>
        </w:rPr>
        <w:t xml:space="preserve"> </w:t>
      </w:r>
      <w:r w:rsidRPr="00F469FC">
        <w:t xml:space="preserve">og </w:t>
      </w:r>
      <w:r>
        <w:rPr>
          <w:color w:val="0070C0"/>
        </w:rPr>
        <w:t>[tími]</w:t>
      </w:r>
      <w:r w:rsidRPr="00F469FC">
        <w:t>.</w:t>
      </w:r>
    </w:p>
    <w:p w14:paraId="7C3128A0" w14:textId="77777777" w:rsidR="00FD2D65" w:rsidRDefault="002D1550" w:rsidP="000A69FF">
      <w:r w:rsidRPr="002D1550">
        <w:t>Þjónustuver skal halda skrá yfir öll samskipti við viðskiptavini.</w:t>
      </w:r>
    </w:p>
    <w:p w14:paraId="04F084A7" w14:textId="77777777" w:rsidR="003B6317" w:rsidRDefault="003B6317" w:rsidP="00117DCD">
      <w:pPr>
        <w:spacing w:after="160" w:line="259" w:lineRule="auto"/>
      </w:pPr>
      <w:r>
        <w:t xml:space="preserve">Ef verktaki og íbúi ná ekki samkomulagi um ágreiningsefni sker </w:t>
      </w:r>
      <w:r w:rsidRPr="009B19EB">
        <w:rPr>
          <w:highlight w:val="yellow"/>
        </w:rPr>
        <w:t xml:space="preserve">umsjónarmaður </w:t>
      </w:r>
      <w:r>
        <w:rPr>
          <w:highlight w:val="yellow"/>
        </w:rPr>
        <w:t>kaupanda</w:t>
      </w:r>
      <w:r w:rsidRPr="009B19EB">
        <w:rPr>
          <w:highlight w:val="yellow"/>
        </w:rPr>
        <w:t xml:space="preserve"> úr um ágreiningsefnið.</w:t>
      </w:r>
    </w:p>
    <w:p w14:paraId="1A1DBE55" w14:textId="77777777" w:rsidR="0028284F" w:rsidRPr="009604AC" w:rsidRDefault="0028284F" w:rsidP="009604AC">
      <w:pPr>
        <w:rPr>
          <w:i/>
          <w:iCs/>
        </w:rPr>
      </w:pPr>
      <w:r>
        <w:rPr>
          <w:i/>
          <w:iCs/>
        </w:rPr>
        <w:t>E</w:t>
      </w:r>
      <w:r w:rsidRPr="00AB6328">
        <w:rPr>
          <w:i/>
          <w:iCs/>
        </w:rPr>
        <w:t xml:space="preserve">iningarverð: Greitt verður </w:t>
      </w:r>
      <w:r w:rsidR="00272D18">
        <w:rPr>
          <w:i/>
          <w:iCs/>
        </w:rPr>
        <w:t>tímagjald skv. tímaskráningu</w:t>
      </w:r>
      <w:r>
        <w:rPr>
          <w:i/>
          <w:iCs/>
        </w:rPr>
        <w:t xml:space="preserve">. </w:t>
      </w:r>
      <w:r w:rsidRPr="00AB6328">
        <w:rPr>
          <w:i/>
          <w:iCs/>
        </w:rPr>
        <w:t>Í framkvæmd fel</w:t>
      </w:r>
      <w:r w:rsidR="009604AC">
        <w:rPr>
          <w:i/>
          <w:iCs/>
        </w:rPr>
        <w:t xml:space="preserve">ast verkþættir </w:t>
      </w:r>
      <w:r>
        <w:rPr>
          <w:i/>
          <w:iCs/>
        </w:rPr>
        <w:t>sem tilgreind</w:t>
      </w:r>
      <w:r w:rsidR="009604AC">
        <w:rPr>
          <w:i/>
          <w:iCs/>
        </w:rPr>
        <w:t>ir eru</w:t>
      </w:r>
      <w:r>
        <w:rPr>
          <w:i/>
          <w:iCs/>
        </w:rPr>
        <w:t xml:space="preserve"> greininni. Allur búnaður sem þarf </w:t>
      </w:r>
      <w:r w:rsidR="00990258">
        <w:rPr>
          <w:i/>
          <w:iCs/>
        </w:rPr>
        <w:t>til verksins og stjórnun verktaka</w:t>
      </w:r>
      <w:r>
        <w:rPr>
          <w:i/>
          <w:iCs/>
        </w:rPr>
        <w:t xml:space="preserve"> skal innifalinn í verði. </w:t>
      </w:r>
    </w:p>
    <w:p w14:paraId="021B772F" w14:textId="77777777" w:rsidR="000A5EBB" w:rsidRDefault="000A5EBB" w:rsidP="00FF3A51">
      <w:pPr>
        <w:pStyle w:val="Heading3"/>
      </w:pPr>
      <w:bookmarkStart w:id="87" w:name="_Toc121387890"/>
      <w:r>
        <w:t>Fræðsla og upplýsingar til notenda þjónustunnar</w:t>
      </w:r>
      <w:bookmarkEnd w:id="87"/>
    </w:p>
    <w:p w14:paraId="72B7F14E" w14:textId="77777777" w:rsidR="00B80C65" w:rsidRPr="001918B2" w:rsidRDefault="00984D14" w:rsidP="000A69FF">
      <w:pPr>
        <w:rPr>
          <w:i/>
          <w:iCs/>
          <w:color w:val="FF0000"/>
        </w:rPr>
      </w:pPr>
      <w:r>
        <w:rPr>
          <w:i/>
          <w:iCs/>
          <w:color w:val="FF0000"/>
        </w:rPr>
        <w:t xml:space="preserve">Setja þarf fram verklag vegna fræðslu og upplýsingagjafar til notenda. </w:t>
      </w:r>
      <w:r w:rsidR="00B80C65" w:rsidRPr="001918B2">
        <w:rPr>
          <w:i/>
          <w:iCs/>
          <w:color w:val="FF0000"/>
        </w:rPr>
        <w:t xml:space="preserve">Ef það er hlutverk </w:t>
      </w:r>
      <w:r w:rsidR="007D6A29">
        <w:rPr>
          <w:i/>
          <w:iCs/>
          <w:color w:val="FF0000"/>
        </w:rPr>
        <w:t>kaupanda</w:t>
      </w:r>
      <w:r w:rsidR="00B80C65" w:rsidRPr="001918B2">
        <w:rPr>
          <w:i/>
          <w:iCs/>
          <w:color w:val="FF0000"/>
        </w:rPr>
        <w:t xml:space="preserve"> að upplýsa um breytingar á </w:t>
      </w:r>
      <w:r w:rsidR="00D0509F">
        <w:rPr>
          <w:i/>
          <w:iCs/>
          <w:color w:val="FF0000"/>
        </w:rPr>
        <w:t>hirðu</w:t>
      </w:r>
      <w:r w:rsidR="00B80C65" w:rsidRPr="001918B2">
        <w:rPr>
          <w:i/>
          <w:iCs/>
          <w:color w:val="FF0000"/>
        </w:rPr>
        <w:t xml:space="preserve">degi og þess háttar, þarf að lýsa því hversu löngu áður </w:t>
      </w:r>
      <w:r w:rsidR="00504401">
        <w:rPr>
          <w:i/>
          <w:iCs/>
          <w:color w:val="FF0000"/>
        </w:rPr>
        <w:t>verktak</w:t>
      </w:r>
      <w:r w:rsidR="007D6A29">
        <w:rPr>
          <w:i/>
          <w:iCs/>
          <w:color w:val="FF0000"/>
        </w:rPr>
        <w:t>a</w:t>
      </w:r>
      <w:r w:rsidR="00B80C65" w:rsidRPr="001918B2">
        <w:rPr>
          <w:i/>
          <w:iCs/>
          <w:color w:val="FF0000"/>
        </w:rPr>
        <w:t xml:space="preserve"> ber að tilkynna </w:t>
      </w:r>
      <w:r w:rsidR="00297E09">
        <w:rPr>
          <w:i/>
          <w:iCs/>
          <w:color w:val="FF0000"/>
        </w:rPr>
        <w:t xml:space="preserve">kaupanda </w:t>
      </w:r>
      <w:r w:rsidR="00B80C65" w:rsidRPr="001918B2">
        <w:rPr>
          <w:i/>
          <w:iCs/>
          <w:color w:val="FF0000"/>
        </w:rPr>
        <w:t xml:space="preserve">um breytinguna. </w:t>
      </w:r>
    </w:p>
    <w:p w14:paraId="15B13620" w14:textId="77777777" w:rsidR="00B80C65" w:rsidRPr="00613F32" w:rsidRDefault="00B80C65" w:rsidP="000A69FF">
      <w:pPr>
        <w:rPr>
          <w:i/>
          <w:iCs/>
          <w:color w:val="FF0000"/>
        </w:rPr>
      </w:pPr>
      <w:r>
        <w:rPr>
          <w:i/>
          <w:iCs/>
          <w:color w:val="FF0000"/>
        </w:rPr>
        <w:t>Ef breytingar verða á flokkun eða söfnunarkerfi með gildistöku samningsins þarf að fjalla um kynningu til íbúa, t.d. að í</w:t>
      </w:r>
      <w:r w:rsidRPr="004042DD">
        <w:rPr>
          <w:i/>
          <w:iCs/>
          <w:color w:val="FF0000"/>
        </w:rPr>
        <w:t xml:space="preserve"> upphafi samnings sk</w:t>
      </w:r>
      <w:r>
        <w:rPr>
          <w:i/>
          <w:iCs/>
          <w:color w:val="FF0000"/>
        </w:rPr>
        <w:t>uli</w:t>
      </w:r>
      <w:r w:rsidRPr="004042DD">
        <w:rPr>
          <w:i/>
          <w:iCs/>
          <w:color w:val="FF0000"/>
        </w:rPr>
        <w:t xml:space="preserve"> kynna sérstaklega breytingar á flokkunarkerfi með bæklingi</w:t>
      </w:r>
      <w:r w:rsidR="0053583F">
        <w:rPr>
          <w:i/>
          <w:iCs/>
          <w:color w:val="FF0000"/>
        </w:rPr>
        <w:t xml:space="preserve"> og heimsóknum til íbúa</w:t>
      </w:r>
      <w:r>
        <w:rPr>
          <w:i/>
          <w:iCs/>
          <w:color w:val="FF0000"/>
        </w:rPr>
        <w:t xml:space="preserve">. </w:t>
      </w:r>
      <w:r w:rsidR="00297E09">
        <w:rPr>
          <w:i/>
          <w:iCs/>
          <w:color w:val="FF0000"/>
        </w:rPr>
        <w:t xml:space="preserve">Taka þarf fram </w:t>
      </w:r>
      <w:r>
        <w:rPr>
          <w:i/>
          <w:iCs/>
          <w:color w:val="FF0000"/>
        </w:rPr>
        <w:t xml:space="preserve">hvort ábyrgð á gerð kynningarefnis verður á </w:t>
      </w:r>
      <w:r w:rsidR="00403EF7">
        <w:rPr>
          <w:i/>
          <w:iCs/>
          <w:color w:val="FF0000"/>
        </w:rPr>
        <w:t>höndum</w:t>
      </w:r>
      <w:r>
        <w:rPr>
          <w:i/>
          <w:iCs/>
          <w:color w:val="FF0000"/>
        </w:rPr>
        <w:t xml:space="preserve"> </w:t>
      </w:r>
      <w:r w:rsidR="00504401">
        <w:rPr>
          <w:i/>
          <w:iCs/>
          <w:color w:val="FF0000"/>
        </w:rPr>
        <w:t>verktak</w:t>
      </w:r>
      <w:r w:rsidR="007D6A29">
        <w:rPr>
          <w:i/>
          <w:iCs/>
          <w:color w:val="FF0000"/>
        </w:rPr>
        <w:t>a</w:t>
      </w:r>
      <w:r>
        <w:rPr>
          <w:i/>
          <w:iCs/>
          <w:color w:val="FF0000"/>
        </w:rPr>
        <w:t xml:space="preserve"> eða </w:t>
      </w:r>
      <w:r w:rsidR="007D6A29">
        <w:rPr>
          <w:i/>
          <w:iCs/>
          <w:color w:val="FF0000"/>
        </w:rPr>
        <w:t>kaupanda</w:t>
      </w:r>
      <w:r>
        <w:rPr>
          <w:i/>
          <w:iCs/>
          <w:color w:val="FF0000"/>
        </w:rPr>
        <w:t>.</w:t>
      </w:r>
      <w:r w:rsidR="001148E4">
        <w:rPr>
          <w:i/>
          <w:iCs/>
          <w:color w:val="FF0000"/>
        </w:rPr>
        <w:t xml:space="preserve"> Verktaki getur veitt </w:t>
      </w:r>
      <w:r w:rsidR="00045833">
        <w:rPr>
          <w:i/>
          <w:iCs/>
          <w:color w:val="FF0000"/>
        </w:rPr>
        <w:t xml:space="preserve">mikilvægar </w:t>
      </w:r>
      <w:r w:rsidR="001148E4">
        <w:rPr>
          <w:i/>
          <w:iCs/>
          <w:color w:val="FF0000"/>
        </w:rPr>
        <w:t xml:space="preserve">upplýsingar </w:t>
      </w:r>
      <w:r w:rsidR="00045833">
        <w:rPr>
          <w:i/>
          <w:iCs/>
          <w:color w:val="FF0000"/>
        </w:rPr>
        <w:t xml:space="preserve">til kaupanda </w:t>
      </w:r>
      <w:r w:rsidR="001148E4">
        <w:rPr>
          <w:i/>
          <w:iCs/>
          <w:color w:val="FF0000"/>
        </w:rPr>
        <w:t xml:space="preserve">um þörf á fræðslu, s.s. um flokkun ákveðins úrgangs. </w:t>
      </w:r>
    </w:p>
    <w:p w14:paraId="4A762CAF" w14:textId="77777777" w:rsidR="004D1CF5" w:rsidRPr="004D1CF5" w:rsidRDefault="00504401" w:rsidP="000A69FF">
      <w:pPr>
        <w:rPr>
          <w:color w:val="000000" w:themeColor="text1"/>
        </w:rPr>
      </w:pPr>
      <w:r>
        <w:rPr>
          <w:color w:val="000000" w:themeColor="text1"/>
        </w:rPr>
        <w:t>Verktak</w:t>
      </w:r>
      <w:r w:rsidR="004D1CF5" w:rsidRPr="004D1CF5">
        <w:rPr>
          <w:color w:val="000000" w:themeColor="text1"/>
        </w:rPr>
        <w:t>i skal leggja sig fram um að leiðbeina íbúum um góða</w:t>
      </w:r>
      <w:r w:rsidR="0053583F">
        <w:rPr>
          <w:color w:val="000000" w:themeColor="text1"/>
        </w:rPr>
        <w:t xml:space="preserve"> og</w:t>
      </w:r>
      <w:r w:rsidR="004D1CF5" w:rsidRPr="004D1CF5">
        <w:rPr>
          <w:color w:val="000000" w:themeColor="text1"/>
        </w:rPr>
        <w:t xml:space="preserve"> skilvirka flokkun.</w:t>
      </w:r>
    </w:p>
    <w:p w14:paraId="329D2538" w14:textId="77777777" w:rsidR="007538FF" w:rsidRPr="00BF3A89" w:rsidRDefault="007538FF" w:rsidP="000A69FF">
      <w:pPr>
        <w:rPr>
          <w:color w:val="FF0000"/>
        </w:rPr>
      </w:pPr>
      <w:r w:rsidRPr="00BF3A89">
        <w:rPr>
          <w:color w:val="FF0000"/>
        </w:rPr>
        <w:t>Dæmi</w:t>
      </w:r>
      <w:r w:rsidR="0053583F">
        <w:rPr>
          <w:color w:val="FF0000"/>
        </w:rPr>
        <w:t xml:space="preserve"> </w:t>
      </w:r>
      <w:r w:rsidRPr="00BF3A89">
        <w:rPr>
          <w:color w:val="FF0000"/>
        </w:rPr>
        <w:t xml:space="preserve">1: </w:t>
      </w:r>
    </w:p>
    <w:p w14:paraId="51A9A18C" w14:textId="77777777" w:rsidR="00E90C45" w:rsidRDefault="009B2627" w:rsidP="00E90C45">
      <w:r>
        <w:t>Kaupandi skipuleggur og greiðir g</w:t>
      </w:r>
      <w:r w:rsidRPr="00F469FC">
        <w:t>erð og dreifing</w:t>
      </w:r>
      <w:r>
        <w:t>u</w:t>
      </w:r>
      <w:r w:rsidRPr="00F469FC">
        <w:t xml:space="preserve"> </w:t>
      </w:r>
      <w:r w:rsidR="0059793E">
        <w:t xml:space="preserve">almenns </w:t>
      </w:r>
      <w:r w:rsidRPr="00F469FC">
        <w:t>upplýsingaefnis um hirðu úrgangs frá heimilum.</w:t>
      </w:r>
    </w:p>
    <w:p w14:paraId="73A74748" w14:textId="77777777" w:rsidR="009B2627" w:rsidRDefault="00E90C45" w:rsidP="000A69FF">
      <w:r w:rsidRPr="00F469FC">
        <w:t xml:space="preserve">Gerð og dreifing upplýsingaefnis sem þarf vegna aðgerða </w:t>
      </w:r>
      <w:r>
        <w:t>verktaka</w:t>
      </w:r>
      <w:r w:rsidRPr="00F469FC">
        <w:t xml:space="preserve"> skal vera skipulagt og greitt af </w:t>
      </w:r>
      <w:r>
        <w:t xml:space="preserve">kaupanda, til að </w:t>
      </w:r>
      <w:r w:rsidRPr="00F469FC">
        <w:t xml:space="preserve">mynda </w:t>
      </w:r>
      <w:r>
        <w:t>varðandi</w:t>
      </w:r>
      <w:r w:rsidRPr="00F469FC">
        <w:t xml:space="preserve"> breytingu á afhendingardegi. </w:t>
      </w:r>
      <w:r>
        <w:t xml:space="preserve">Verktaki skal tilkynna </w:t>
      </w:r>
      <w:r>
        <w:rPr>
          <w:color w:val="0070C0"/>
        </w:rPr>
        <w:t>[kaupanda / þjónustuveri / annar tengiliðu]</w:t>
      </w:r>
      <w:r w:rsidRPr="00F469FC">
        <w:rPr>
          <w:color w:val="0070C0"/>
        </w:rPr>
        <w:t xml:space="preserve"> </w:t>
      </w:r>
      <w:r>
        <w:t>með</w:t>
      </w:r>
      <w:r w:rsidRPr="00F469FC">
        <w:t xml:space="preserve"> </w:t>
      </w:r>
      <w:r>
        <w:rPr>
          <w:color w:val="0070C0"/>
        </w:rPr>
        <w:t>[fjöldi daga]</w:t>
      </w:r>
      <w:r>
        <w:t xml:space="preserve"> daga fyrirvara um væntanlegar aðgerðir eða breytingar</w:t>
      </w:r>
      <w:r w:rsidRPr="00F469FC">
        <w:t xml:space="preserve">. </w:t>
      </w:r>
    </w:p>
    <w:p w14:paraId="736683AC" w14:textId="77777777" w:rsidR="005301F8" w:rsidRPr="00BF3A89" w:rsidRDefault="005301F8" w:rsidP="000A69FF">
      <w:pPr>
        <w:rPr>
          <w:color w:val="FF0000"/>
        </w:rPr>
      </w:pPr>
      <w:r w:rsidRPr="00BF3A89">
        <w:rPr>
          <w:color w:val="FF0000"/>
        </w:rPr>
        <w:t xml:space="preserve">Dæmi 2: </w:t>
      </w:r>
    </w:p>
    <w:p w14:paraId="3ED65AB1" w14:textId="77777777" w:rsidR="00A90C8D" w:rsidRDefault="00504401" w:rsidP="000A69FF">
      <w:r>
        <w:lastRenderedPageBreak/>
        <w:t>Verktak</w:t>
      </w:r>
      <w:r w:rsidR="001940BF">
        <w:t xml:space="preserve">i skal sjá um fræðslu </w:t>
      </w:r>
      <w:r w:rsidR="001940BF" w:rsidRPr="004318AC">
        <w:t xml:space="preserve">og kynningu </w:t>
      </w:r>
      <w:r w:rsidR="004318AC" w:rsidRPr="004318AC">
        <w:t>fyrir</w:t>
      </w:r>
      <w:r w:rsidR="004318AC">
        <w:t xml:space="preserve"> íbúa</w:t>
      </w:r>
      <w:r w:rsidR="004318AC" w:rsidRPr="004318AC">
        <w:t xml:space="preserve"> </w:t>
      </w:r>
      <w:r w:rsidR="001940BF" w:rsidRPr="004318AC">
        <w:t xml:space="preserve">á </w:t>
      </w:r>
      <w:r w:rsidR="004318AC">
        <w:t xml:space="preserve">breytingum á </w:t>
      </w:r>
      <w:r w:rsidR="001940BF" w:rsidRPr="004318AC">
        <w:t>flokkunarkerfi fyrir úrgang</w:t>
      </w:r>
      <w:r w:rsidR="001940BF">
        <w:t>. Fræðslan felur í sér útgáfu litprentaðs bæklings</w:t>
      </w:r>
      <w:r w:rsidR="00297E09">
        <w:t xml:space="preserve"> og heimsókn til íbúa</w:t>
      </w:r>
      <w:r w:rsidR="001940BF">
        <w:t xml:space="preserve">. </w:t>
      </w:r>
    </w:p>
    <w:p w14:paraId="4061FFDC" w14:textId="77777777" w:rsidR="001940BF" w:rsidRDefault="00587787" w:rsidP="000A69FF">
      <w:r>
        <w:t xml:space="preserve">Reikna skal með að hver heimsókn taki </w:t>
      </w:r>
      <w:r>
        <w:rPr>
          <w:color w:val="0070C0"/>
        </w:rPr>
        <w:t>[fjöldi mínútna]</w:t>
      </w:r>
      <w:r>
        <w:t xml:space="preserve"> mínútur. </w:t>
      </w:r>
      <w:r w:rsidR="001940BF">
        <w:t xml:space="preserve">Kynna skal fyrir íbúum skyldur til flokkunar úrgangs, tilgang og markmið </w:t>
      </w:r>
      <w:r w:rsidR="00C36B8A">
        <w:t xml:space="preserve">sveitarfélags </w:t>
      </w:r>
      <w:r w:rsidR="001940BF">
        <w:t xml:space="preserve">í flokkun. </w:t>
      </w:r>
      <w:r w:rsidR="00477890">
        <w:t>Skýra skal hvernig flokkun fer fram</w:t>
      </w:r>
      <w:r w:rsidR="009931CB">
        <w:t xml:space="preserve"> og</w:t>
      </w:r>
      <w:r w:rsidR="00477890">
        <w:t xml:space="preserve"> hvað fer í hve</w:t>
      </w:r>
      <w:r w:rsidR="009931CB">
        <w:t>rn úrgangsflokk</w:t>
      </w:r>
      <w:r w:rsidR="006D3FA3">
        <w:t xml:space="preserve"> sem safnað er við heimili, á grenndarstöðvum og söfnunarstöðvum</w:t>
      </w:r>
      <w:r w:rsidR="009931CB">
        <w:t xml:space="preserve">. </w:t>
      </w:r>
      <w:r w:rsidR="001940BF">
        <w:t xml:space="preserve">Þá skal kynna </w:t>
      </w:r>
      <w:r w:rsidR="008348F7">
        <w:t>möguleika íbúa á breytingum á ílátum eða hirðutíðni í samræmi við Borga-þegar-hent-er</w:t>
      </w:r>
      <w:r w:rsidR="001940BF">
        <w:t>.</w:t>
      </w:r>
      <w:r w:rsidR="00281A0A">
        <w:t xml:space="preserve"> </w:t>
      </w:r>
      <w:r w:rsidR="00504401">
        <w:t>Verktak</w:t>
      </w:r>
      <w:r w:rsidR="00843569">
        <w:t>i</w:t>
      </w:r>
      <w:r w:rsidR="001940BF">
        <w:t xml:space="preserve"> skal bera bækling undi</w:t>
      </w:r>
      <w:r w:rsidR="004318AC">
        <w:t>r</w:t>
      </w:r>
      <w:r w:rsidR="00843569">
        <w:t xml:space="preserve"> kaupanda</w:t>
      </w:r>
      <w:r w:rsidR="001940BF">
        <w:t xml:space="preserve"> til samþykkis.</w:t>
      </w:r>
      <w:r w:rsidR="006D3FA3" w:rsidRPr="006D3FA3">
        <w:t xml:space="preserve"> </w:t>
      </w:r>
    </w:p>
    <w:p w14:paraId="0AA1604F" w14:textId="77777777" w:rsidR="00E90C45" w:rsidRDefault="00E90C45" w:rsidP="00E90C45">
      <w:r w:rsidRPr="00F469FC">
        <w:t xml:space="preserve">Gerð og dreifing upplýsingaefnis sem þarf vegna aðgerða </w:t>
      </w:r>
      <w:r>
        <w:t>verktaka</w:t>
      </w:r>
      <w:r w:rsidRPr="00F469FC">
        <w:t xml:space="preserve"> skal vera skipulagt og greitt af </w:t>
      </w:r>
      <w:r>
        <w:t>verktaka</w:t>
      </w:r>
      <w:r w:rsidRPr="00F469FC">
        <w:t xml:space="preserve">. Þetta á til að mynda um breytingu á </w:t>
      </w:r>
      <w:r>
        <w:t>hirðu</w:t>
      </w:r>
      <w:r w:rsidRPr="00F469FC">
        <w:t xml:space="preserve">degi. Efnið þarf að vera samþykkt af </w:t>
      </w:r>
      <w:r>
        <w:t>kaupanda</w:t>
      </w:r>
      <w:r w:rsidRPr="00F469FC">
        <w:t xml:space="preserve"> áður en því er dreift. </w:t>
      </w:r>
    </w:p>
    <w:p w14:paraId="6BF871D1" w14:textId="77777777" w:rsidR="009604AC" w:rsidRPr="009604AC" w:rsidRDefault="009604AC" w:rsidP="00E90C45">
      <w:pPr>
        <w:rPr>
          <w:i/>
          <w:iCs/>
        </w:rPr>
      </w:pPr>
      <w:r>
        <w:rPr>
          <w:i/>
          <w:iCs/>
        </w:rPr>
        <w:t>E</w:t>
      </w:r>
      <w:r w:rsidRPr="00AB6328">
        <w:rPr>
          <w:i/>
          <w:iCs/>
        </w:rPr>
        <w:t xml:space="preserve">iningarverð: Greitt verður </w:t>
      </w:r>
      <w:r>
        <w:rPr>
          <w:i/>
          <w:iCs/>
        </w:rPr>
        <w:t xml:space="preserve">eitt gjald fyrir </w:t>
      </w:r>
      <w:r w:rsidR="008A6806">
        <w:rPr>
          <w:i/>
          <w:iCs/>
        </w:rPr>
        <w:t xml:space="preserve">gerð bæklings og prentun. Greitt verður </w:t>
      </w:r>
      <w:r w:rsidR="00890D53">
        <w:rPr>
          <w:i/>
          <w:iCs/>
        </w:rPr>
        <w:t xml:space="preserve">fyrir hverja heimsókn til íbúa. </w:t>
      </w:r>
      <w:r w:rsidRPr="00AB6328">
        <w:rPr>
          <w:i/>
          <w:iCs/>
        </w:rPr>
        <w:t>Í framkvæmd fel</w:t>
      </w:r>
      <w:r>
        <w:rPr>
          <w:i/>
          <w:iCs/>
        </w:rPr>
        <w:t xml:space="preserve">ast verkþættir sem tilgreindir eru greininni. Allur búnaður sem þarf </w:t>
      </w:r>
      <w:r w:rsidR="00990258">
        <w:rPr>
          <w:i/>
          <w:iCs/>
        </w:rPr>
        <w:t>til verksins og stjórnun verktaka</w:t>
      </w:r>
      <w:r>
        <w:rPr>
          <w:i/>
          <w:iCs/>
        </w:rPr>
        <w:t xml:space="preserve"> skal innifalinn í verði. </w:t>
      </w:r>
    </w:p>
    <w:p w14:paraId="353344D4" w14:textId="71CCACC5" w:rsidR="000A6DAE" w:rsidRDefault="00A80303" w:rsidP="001A3C27">
      <w:pPr>
        <w:pStyle w:val="Heading2"/>
      </w:pPr>
      <w:bookmarkStart w:id="88" w:name="_Ref119946163"/>
      <w:bookmarkStart w:id="89" w:name="_Toc121387891"/>
      <w:r>
        <w:t>Röng flokkun</w:t>
      </w:r>
      <w:r w:rsidR="00552C4F">
        <w:t xml:space="preserve">, </w:t>
      </w:r>
      <w:r w:rsidR="00223AA6">
        <w:t xml:space="preserve">önnur </w:t>
      </w:r>
      <w:r w:rsidR="00552C4F">
        <w:t>frávik</w:t>
      </w:r>
      <w:r w:rsidR="000A6DAE">
        <w:t xml:space="preserve"> og misbrestur á hirðu</w:t>
      </w:r>
      <w:bookmarkEnd w:id="88"/>
      <w:bookmarkEnd w:id="89"/>
    </w:p>
    <w:p w14:paraId="0AE4540F" w14:textId="6BDBB3D4" w:rsidR="00542C5D" w:rsidRPr="003F5D56" w:rsidRDefault="00542C5D" w:rsidP="00542C5D">
      <w:pPr>
        <w:rPr>
          <w:i/>
          <w:iCs/>
          <w:color w:val="FF0000"/>
        </w:rPr>
      </w:pPr>
      <w:r>
        <w:rPr>
          <w:i/>
          <w:iCs/>
          <w:color w:val="FF0000"/>
        </w:rPr>
        <w:t xml:space="preserve">Lýsa þarf hvernig frávik </w:t>
      </w:r>
      <w:r w:rsidR="00552C4F">
        <w:rPr>
          <w:i/>
          <w:iCs/>
          <w:color w:val="FF0000"/>
        </w:rPr>
        <w:t xml:space="preserve">og misbrestur á hirðu </w:t>
      </w:r>
      <w:r>
        <w:rPr>
          <w:i/>
          <w:iCs/>
          <w:color w:val="FF0000"/>
        </w:rPr>
        <w:t>er meðhöndl</w:t>
      </w:r>
      <w:r w:rsidR="00552C4F">
        <w:rPr>
          <w:i/>
          <w:iCs/>
          <w:color w:val="FF0000"/>
        </w:rPr>
        <w:t>að</w:t>
      </w:r>
      <w:r>
        <w:rPr>
          <w:i/>
          <w:iCs/>
          <w:color w:val="FF0000"/>
        </w:rPr>
        <w:t>.</w:t>
      </w:r>
      <w:r w:rsidR="0067417E">
        <w:rPr>
          <w:i/>
          <w:iCs/>
          <w:color w:val="FF0000"/>
        </w:rPr>
        <w:t xml:space="preserve"> </w:t>
      </w:r>
      <w:r w:rsidR="007B14E8">
        <w:rPr>
          <w:i/>
          <w:iCs/>
          <w:color w:val="FF0000"/>
        </w:rPr>
        <w:t>Í fyrsta lagi eru f</w:t>
      </w:r>
      <w:r w:rsidR="002C73BE">
        <w:rPr>
          <w:i/>
          <w:iCs/>
          <w:color w:val="FF0000"/>
        </w:rPr>
        <w:t xml:space="preserve">rávik þegar ílát er ekki tæmt vegna aðstæðna hjá fasteingaeiganda, t.d. röng flokkun eða óðagengi. Þá </w:t>
      </w:r>
      <w:r w:rsidR="00A236CB">
        <w:rPr>
          <w:i/>
          <w:iCs/>
          <w:color w:val="FF0000"/>
        </w:rPr>
        <w:t xml:space="preserve">þarf að </w:t>
      </w:r>
      <w:r w:rsidR="00A236CB">
        <w:rPr>
          <w:i/>
          <w:iCs/>
          <w:color w:val="FF0000"/>
        </w:rPr>
        <w:t>skilja eftir tilkynningu til fasteignaeigenda</w:t>
      </w:r>
      <w:r w:rsidR="005912EC">
        <w:rPr>
          <w:i/>
          <w:iCs/>
          <w:color w:val="FF0000"/>
        </w:rPr>
        <w:t>. S</w:t>
      </w:r>
      <w:r w:rsidR="00A236CB">
        <w:rPr>
          <w:i/>
          <w:iCs/>
          <w:color w:val="FF0000"/>
        </w:rPr>
        <w:t>kilgreina</w:t>
      </w:r>
      <w:r w:rsidR="005912EC">
        <w:rPr>
          <w:i/>
          <w:iCs/>
          <w:color w:val="FF0000"/>
        </w:rPr>
        <w:t xml:space="preserve"> þarf</w:t>
      </w:r>
      <w:r w:rsidR="00A236CB">
        <w:rPr>
          <w:i/>
          <w:iCs/>
          <w:color w:val="FF0000"/>
        </w:rPr>
        <w:t xml:space="preserve"> hvernig þær líta út og hvar þær eru skyldar eftir, t.d. límmiðar á íláti. </w:t>
      </w:r>
      <w:r w:rsidR="007B14E8">
        <w:rPr>
          <w:i/>
          <w:iCs/>
          <w:color w:val="FF0000"/>
        </w:rPr>
        <w:t>Í öðru lagi getur m</w:t>
      </w:r>
      <w:r w:rsidR="002C73BE">
        <w:rPr>
          <w:i/>
          <w:iCs/>
          <w:color w:val="FF0000"/>
        </w:rPr>
        <w:t>isbrestur á hirðu verið af völdum verktaka sem af einhverjum ástæðum tæmir ekki ílát, t.d. gleymist ílát</w:t>
      </w:r>
      <w:r w:rsidR="00F77B1B">
        <w:rPr>
          <w:i/>
          <w:iCs/>
          <w:color w:val="FF0000"/>
        </w:rPr>
        <w:t>.</w:t>
      </w:r>
      <w:r w:rsidR="002C73BE">
        <w:rPr>
          <w:i/>
          <w:iCs/>
          <w:color w:val="FF0000"/>
        </w:rPr>
        <w:t xml:space="preserve"> </w:t>
      </w:r>
      <w:r w:rsidR="007B14E8">
        <w:rPr>
          <w:i/>
          <w:iCs/>
          <w:color w:val="FF0000"/>
        </w:rPr>
        <w:t>Í þriðja lagi getur</w:t>
      </w:r>
      <w:r w:rsidR="00253F9F">
        <w:rPr>
          <w:i/>
          <w:iCs/>
          <w:color w:val="FF0000"/>
        </w:rPr>
        <w:t xml:space="preserve"> verið um að ræða slæm</w:t>
      </w:r>
      <w:r w:rsidR="007B14E8">
        <w:rPr>
          <w:i/>
          <w:iCs/>
          <w:color w:val="FF0000"/>
        </w:rPr>
        <w:t xml:space="preserve"> </w:t>
      </w:r>
      <w:r w:rsidR="002C73BE">
        <w:rPr>
          <w:i/>
          <w:iCs/>
          <w:color w:val="FF0000"/>
        </w:rPr>
        <w:t xml:space="preserve">veður eða </w:t>
      </w:r>
      <w:r w:rsidR="007B14E8">
        <w:rPr>
          <w:i/>
          <w:iCs/>
          <w:color w:val="FF0000"/>
        </w:rPr>
        <w:t>aðrar</w:t>
      </w:r>
      <w:r w:rsidR="002C73BE">
        <w:rPr>
          <w:i/>
          <w:iCs/>
          <w:color w:val="FF0000"/>
        </w:rPr>
        <w:t xml:space="preserve"> ófyrirséð</w:t>
      </w:r>
      <w:r w:rsidR="00253F9F">
        <w:rPr>
          <w:i/>
          <w:iCs/>
          <w:color w:val="FF0000"/>
        </w:rPr>
        <w:t>ar</w:t>
      </w:r>
      <w:r w:rsidR="002C73BE">
        <w:rPr>
          <w:i/>
          <w:iCs/>
          <w:color w:val="FF0000"/>
        </w:rPr>
        <w:t xml:space="preserve"> aðstæð</w:t>
      </w:r>
      <w:r w:rsidR="00253F9F">
        <w:rPr>
          <w:i/>
          <w:iCs/>
          <w:color w:val="FF0000"/>
        </w:rPr>
        <w:t>ur</w:t>
      </w:r>
      <w:r w:rsidR="002C73BE">
        <w:rPr>
          <w:i/>
          <w:iCs/>
          <w:color w:val="FF0000"/>
        </w:rPr>
        <w:t xml:space="preserve">. </w:t>
      </w:r>
      <w:r>
        <w:rPr>
          <w:i/>
          <w:iCs/>
          <w:color w:val="FF0000"/>
        </w:rPr>
        <w:t xml:space="preserve">Skýra þarf hvernig samskipti íbúa, verktaka og kaupanda eru </w:t>
      </w:r>
      <w:r w:rsidR="006E0EE4">
        <w:rPr>
          <w:i/>
          <w:iCs/>
          <w:color w:val="FF0000"/>
        </w:rPr>
        <w:t xml:space="preserve">ef </w:t>
      </w:r>
      <w:r>
        <w:rPr>
          <w:i/>
          <w:iCs/>
          <w:color w:val="FF0000"/>
        </w:rPr>
        <w:t xml:space="preserve">aðstæður eru þannig að verkataki geti ekki sinnt þjónustunni. Tengja þarf verkferlana við samskipti við íbúa sem fjallað er um hér að ofan, t.d. þjónustuver. </w:t>
      </w:r>
    </w:p>
    <w:p w14:paraId="74796B29" w14:textId="77777777" w:rsidR="000A6DAE" w:rsidRDefault="000A6DAE" w:rsidP="00FF3A51">
      <w:pPr>
        <w:pStyle w:val="Heading3"/>
      </w:pPr>
      <w:bookmarkStart w:id="90" w:name="_Toc121387892"/>
      <w:r>
        <w:t>Skilgreining og skráning frávika</w:t>
      </w:r>
      <w:bookmarkEnd w:id="90"/>
    </w:p>
    <w:p w14:paraId="7110E812" w14:textId="77777777" w:rsidR="000A6DAE" w:rsidRPr="00F469FC" w:rsidRDefault="000A6DAE" w:rsidP="000A69FF">
      <w:r>
        <w:t>Með frávik</w:t>
      </w:r>
      <w:r w:rsidR="00A1115E">
        <w:t>i</w:t>
      </w:r>
      <w:r>
        <w:t xml:space="preserve"> er átt við </w:t>
      </w:r>
      <w:r w:rsidRPr="00F469FC">
        <w:t xml:space="preserve">aðstæður sem hindra </w:t>
      </w:r>
      <w:r w:rsidR="00504401">
        <w:t>verktak</w:t>
      </w:r>
      <w:r w:rsidR="007D6A29">
        <w:t>a</w:t>
      </w:r>
      <w:r w:rsidRPr="00F469FC">
        <w:t xml:space="preserve"> í að sinna þjónustu</w:t>
      </w:r>
      <w:r>
        <w:t xml:space="preserve">. </w:t>
      </w:r>
      <w:r w:rsidRPr="00F469FC">
        <w:t>Frávikin skulu vera skilgreind fyrir</w:t>
      </w:r>
      <w:r>
        <w:t xml:space="preserve"> </w:t>
      </w:r>
      <w:r w:rsidRPr="00F469FC">
        <w:t>fram og geta verið:</w:t>
      </w:r>
    </w:p>
    <w:p w14:paraId="30A3F533" w14:textId="77777777" w:rsidR="000A6DAE" w:rsidRPr="002F030A" w:rsidRDefault="000A6DAE"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 xml:space="preserve">Ílát innihéldu úrgang sem ekki á að safna eða flokkun úrgangs var röng. </w:t>
      </w:r>
    </w:p>
    <w:p w14:paraId="1D026658" w14:textId="77777777" w:rsidR="000A6DAE" w:rsidRPr="002F030A" w:rsidRDefault="000A6DAE"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Leiðin að ílátum var lokuð.</w:t>
      </w:r>
    </w:p>
    <w:p w14:paraId="001CF605" w14:textId="77777777" w:rsidR="000A6DAE" w:rsidRPr="002F030A" w:rsidRDefault="000A6DAE"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Aðgangsnúmer eða lykil vantaði.</w:t>
      </w:r>
    </w:p>
    <w:p w14:paraId="7216CC32" w14:textId="77777777" w:rsidR="000A6DAE" w:rsidRDefault="000A6DAE" w:rsidP="000A69FF">
      <w:pPr>
        <w:pStyle w:val="ListParagraph"/>
        <w:numPr>
          <w:ilvl w:val="0"/>
          <w:numId w:val="4"/>
        </w:numPr>
        <w:tabs>
          <w:tab w:val="clear" w:pos="0"/>
          <w:tab w:val="clear" w:pos="567"/>
          <w:tab w:val="clear" w:pos="3686"/>
          <w:tab w:val="clear" w:pos="7371"/>
        </w:tabs>
        <w:spacing w:line="259" w:lineRule="auto"/>
        <w:rPr>
          <w:color w:val="auto"/>
        </w:rPr>
      </w:pPr>
      <w:r w:rsidRPr="009E5D44">
        <w:rPr>
          <w:color w:val="auto"/>
        </w:rPr>
        <w:t>Ílát var yfirfullt.</w:t>
      </w:r>
    </w:p>
    <w:p w14:paraId="6FA484B6" w14:textId="77777777" w:rsidR="00AE01E5" w:rsidRDefault="00AE01E5" w:rsidP="00AE01E5">
      <w:pPr>
        <w:pStyle w:val="ListParagraph"/>
        <w:numPr>
          <w:ilvl w:val="0"/>
          <w:numId w:val="4"/>
        </w:numPr>
        <w:tabs>
          <w:tab w:val="clear" w:pos="0"/>
          <w:tab w:val="clear" w:pos="567"/>
          <w:tab w:val="clear" w:pos="3686"/>
          <w:tab w:val="clear" w:pos="7371"/>
        </w:tabs>
        <w:spacing w:line="259" w:lineRule="auto"/>
        <w:rPr>
          <w:color w:val="auto"/>
        </w:rPr>
      </w:pPr>
      <w:r>
        <w:rPr>
          <w:color w:val="auto"/>
        </w:rPr>
        <w:t>Ílát fannst ekki.</w:t>
      </w:r>
    </w:p>
    <w:p w14:paraId="15842D96" w14:textId="77777777" w:rsidR="00AE01E5" w:rsidRPr="002F030A" w:rsidRDefault="00AE01E5" w:rsidP="00AE01E5">
      <w:pPr>
        <w:pStyle w:val="ListParagraph"/>
        <w:numPr>
          <w:ilvl w:val="0"/>
          <w:numId w:val="4"/>
        </w:numPr>
        <w:tabs>
          <w:tab w:val="clear" w:pos="0"/>
          <w:tab w:val="clear" w:pos="567"/>
          <w:tab w:val="clear" w:pos="3686"/>
          <w:tab w:val="clear" w:pos="7371"/>
        </w:tabs>
        <w:spacing w:line="259" w:lineRule="auto"/>
        <w:rPr>
          <w:color w:val="auto"/>
        </w:rPr>
      </w:pPr>
      <w:r>
        <w:rPr>
          <w:color w:val="auto"/>
        </w:rPr>
        <w:t>Ílát gleymdist.</w:t>
      </w:r>
    </w:p>
    <w:p w14:paraId="0AD58386" w14:textId="77777777" w:rsidR="001D15E0" w:rsidRDefault="001D15E0" w:rsidP="000A69FF">
      <w:pPr>
        <w:pStyle w:val="ListParagraph"/>
        <w:numPr>
          <w:ilvl w:val="0"/>
          <w:numId w:val="4"/>
        </w:numPr>
        <w:tabs>
          <w:tab w:val="clear" w:pos="0"/>
          <w:tab w:val="clear" w:pos="567"/>
          <w:tab w:val="clear" w:pos="3686"/>
          <w:tab w:val="clear" w:pos="7371"/>
        </w:tabs>
        <w:spacing w:line="259" w:lineRule="auto"/>
        <w:rPr>
          <w:color w:val="auto"/>
        </w:rPr>
      </w:pPr>
      <w:r>
        <w:rPr>
          <w:color w:val="auto"/>
        </w:rPr>
        <w:t>Ílát eða aðstaða brýtur í bága við reglur Vinnueftirlits um vinnuaðstöðu</w:t>
      </w:r>
      <w:r w:rsidR="00812A00">
        <w:rPr>
          <w:color w:val="auto"/>
        </w:rPr>
        <w:t xml:space="preserve"> eða kröfur í Samþykkt sveitarfélags um </w:t>
      </w:r>
      <w:r w:rsidR="00AE01E5">
        <w:rPr>
          <w:color w:val="auto"/>
        </w:rPr>
        <w:t>meðhöndlun úrgangs</w:t>
      </w:r>
      <w:r>
        <w:rPr>
          <w:color w:val="auto"/>
        </w:rPr>
        <w:t>.</w:t>
      </w:r>
    </w:p>
    <w:p w14:paraId="3C236FB7" w14:textId="77777777" w:rsidR="000A6DAE" w:rsidRPr="002F030A" w:rsidRDefault="000A6DAE" w:rsidP="000A69FF">
      <w:pPr>
        <w:pStyle w:val="ListParagraph"/>
        <w:numPr>
          <w:ilvl w:val="0"/>
          <w:numId w:val="4"/>
        </w:numPr>
        <w:tabs>
          <w:tab w:val="clear" w:pos="0"/>
          <w:tab w:val="clear" w:pos="567"/>
          <w:tab w:val="clear" w:pos="3686"/>
          <w:tab w:val="clear" w:pos="7371"/>
        </w:tabs>
        <w:spacing w:line="259" w:lineRule="auto"/>
        <w:rPr>
          <w:color w:val="0070C0"/>
        </w:rPr>
      </w:pPr>
      <w:r w:rsidRPr="009E5D44">
        <w:rPr>
          <w:color w:val="0070C0"/>
        </w:rPr>
        <w:t xml:space="preserve">[Annað sem talin er ástæða til að telja upp] </w:t>
      </w:r>
    </w:p>
    <w:p w14:paraId="3681969F" w14:textId="77777777" w:rsidR="000A6DAE" w:rsidRDefault="00504401" w:rsidP="000A69FF">
      <w:r>
        <w:t>Verktak</w:t>
      </w:r>
      <w:r w:rsidR="007D6A29">
        <w:t>i</w:t>
      </w:r>
      <w:r w:rsidR="000A6DAE">
        <w:t xml:space="preserve"> skal tilkynna </w:t>
      </w:r>
      <w:r w:rsidR="00893431" w:rsidRPr="09F5CAC8">
        <w:rPr>
          <w:color w:val="0070C0"/>
        </w:rPr>
        <w:t>[</w:t>
      </w:r>
      <w:r w:rsidR="007D6A29" w:rsidRPr="09F5CAC8">
        <w:rPr>
          <w:color w:val="0070C0"/>
        </w:rPr>
        <w:t>kaupanda</w:t>
      </w:r>
      <w:r w:rsidR="00893431" w:rsidRPr="09F5CAC8">
        <w:rPr>
          <w:color w:val="0070C0"/>
        </w:rPr>
        <w:t xml:space="preserve"> / þjónustuver</w:t>
      </w:r>
      <w:r w:rsidR="000414ED" w:rsidRPr="09F5CAC8">
        <w:rPr>
          <w:color w:val="0070C0"/>
        </w:rPr>
        <w:t>i</w:t>
      </w:r>
      <w:r w:rsidR="00893431" w:rsidRPr="09F5CAC8">
        <w:rPr>
          <w:color w:val="0070C0"/>
        </w:rPr>
        <w:t xml:space="preserve"> / tengilið</w:t>
      </w:r>
      <w:r w:rsidR="000414ED" w:rsidRPr="09F5CAC8">
        <w:rPr>
          <w:color w:val="0070C0"/>
        </w:rPr>
        <w:t>i</w:t>
      </w:r>
      <w:r w:rsidR="00893431" w:rsidRPr="09F5CAC8">
        <w:rPr>
          <w:color w:val="0070C0"/>
        </w:rPr>
        <w:t>]</w:t>
      </w:r>
      <w:r w:rsidR="00893431" w:rsidRPr="09F5CAC8">
        <w:rPr>
          <w:color w:val="2E74B5" w:themeColor="accent5" w:themeShade="BF"/>
        </w:rPr>
        <w:t xml:space="preserve"> </w:t>
      </w:r>
      <w:r w:rsidR="00893431" w:rsidRPr="09F5CAC8">
        <w:rPr>
          <w:color w:val="000000" w:themeColor="text1"/>
        </w:rPr>
        <w:t xml:space="preserve">um </w:t>
      </w:r>
      <w:r w:rsidR="00893431" w:rsidRPr="00C63E85">
        <w:rPr>
          <w:color w:val="000000" w:themeColor="text1"/>
        </w:rPr>
        <w:t>frávik</w:t>
      </w:r>
      <w:r w:rsidR="00A1115E" w:rsidRPr="00C63E85">
        <w:rPr>
          <w:color w:val="000000" w:themeColor="text1"/>
        </w:rPr>
        <w:t xml:space="preserve"> </w:t>
      </w:r>
      <w:r w:rsidR="00C63E85">
        <w:rPr>
          <w:color w:val="000000" w:themeColor="text1"/>
        </w:rPr>
        <w:t>með</w:t>
      </w:r>
      <w:r w:rsidR="00A1115E" w:rsidRPr="00C63E85">
        <w:rPr>
          <w:color w:val="000000" w:themeColor="text1"/>
        </w:rPr>
        <w:t xml:space="preserve"> tölvupósti</w:t>
      </w:r>
      <w:r w:rsidR="00893431" w:rsidRPr="00C63E85">
        <w:rPr>
          <w:color w:val="000000" w:themeColor="text1"/>
        </w:rPr>
        <w:t xml:space="preserve"> </w:t>
      </w:r>
      <w:r w:rsidR="00A1115E" w:rsidRPr="00C63E85">
        <w:rPr>
          <w:color w:val="000000" w:themeColor="text1"/>
        </w:rPr>
        <w:t>jafn</w:t>
      </w:r>
      <w:r w:rsidR="00A1115E">
        <w:rPr>
          <w:color w:val="000000" w:themeColor="text1"/>
        </w:rPr>
        <w:t>óðum og þau koma upp</w:t>
      </w:r>
      <w:r w:rsidR="00A1115E" w:rsidRPr="09F5CAC8">
        <w:rPr>
          <w:color w:val="000000" w:themeColor="text1"/>
        </w:rPr>
        <w:t xml:space="preserve"> </w:t>
      </w:r>
      <w:r w:rsidR="000414ED" w:rsidRPr="09F5CAC8">
        <w:rPr>
          <w:color w:val="000000" w:themeColor="text1"/>
        </w:rPr>
        <w:t xml:space="preserve">og </w:t>
      </w:r>
      <w:r w:rsidR="005B609A" w:rsidRPr="09F5CAC8">
        <w:rPr>
          <w:color w:val="000000" w:themeColor="text1"/>
        </w:rPr>
        <w:t xml:space="preserve">leitast við að </w:t>
      </w:r>
      <w:r w:rsidR="008C609F" w:rsidRPr="09F5CAC8">
        <w:rPr>
          <w:color w:val="000000" w:themeColor="text1"/>
        </w:rPr>
        <w:t xml:space="preserve">finna </w:t>
      </w:r>
      <w:r w:rsidR="00A1115E">
        <w:rPr>
          <w:color w:val="000000" w:themeColor="text1"/>
        </w:rPr>
        <w:t xml:space="preserve">og benda á </w:t>
      </w:r>
      <w:r w:rsidR="008C609F" w:rsidRPr="09F5CAC8">
        <w:rPr>
          <w:color w:val="000000" w:themeColor="text1"/>
        </w:rPr>
        <w:t>lausn á málinu</w:t>
      </w:r>
      <w:r w:rsidR="00893431" w:rsidRPr="09F5CAC8">
        <w:rPr>
          <w:color w:val="000000" w:themeColor="text1"/>
        </w:rPr>
        <w:t xml:space="preserve">. </w:t>
      </w:r>
      <w:r w:rsidR="00BD7A4E">
        <w:t xml:space="preserve">Frávik skulu skráð </w:t>
      </w:r>
      <w:r w:rsidR="005B609A">
        <w:t xml:space="preserve">hjá </w:t>
      </w:r>
      <w:r w:rsidR="000B612A" w:rsidRPr="09F5CAC8">
        <w:rPr>
          <w:color w:val="0070C0"/>
        </w:rPr>
        <w:t>[kaupanda / þjónustuveri / tengiliði]</w:t>
      </w:r>
      <w:r w:rsidR="000A6DAE" w:rsidRPr="09F5CAC8">
        <w:rPr>
          <w:color w:val="2E74B5" w:themeColor="accent5" w:themeShade="BF"/>
        </w:rPr>
        <w:t xml:space="preserve"> </w:t>
      </w:r>
      <w:r w:rsidR="000A6DAE">
        <w:t>og grein</w:t>
      </w:r>
      <w:r w:rsidR="00BD7A4E">
        <w:t>t</w:t>
      </w:r>
      <w:r w:rsidR="000A6DAE">
        <w:t xml:space="preserve"> frá orsökum þeirra.</w:t>
      </w:r>
      <w:r w:rsidR="00BD7A4E">
        <w:t xml:space="preserve"> </w:t>
      </w:r>
    </w:p>
    <w:p w14:paraId="247C351E" w14:textId="77777777" w:rsidR="003B6AEB" w:rsidRDefault="003B6AEB" w:rsidP="000A69FF">
      <w:r>
        <w:t>Verktaka</w:t>
      </w:r>
      <w:r w:rsidRPr="00F469FC">
        <w:t xml:space="preserve"> ber að gera breytingar á akstursvegalengdum og þeim vegalengdum sem draga þarf ílát</w:t>
      </w:r>
      <w:r>
        <w:t>,</w:t>
      </w:r>
      <w:r w:rsidRPr="00F469FC">
        <w:t xml:space="preserve"> t.d. vegna gatnavinnu, umferðalaga eða tímabundinna </w:t>
      </w:r>
      <w:proofErr w:type="spellStart"/>
      <w:r w:rsidRPr="00F469FC">
        <w:t>aðgengis</w:t>
      </w:r>
      <w:proofErr w:type="spellEnd"/>
      <w:r>
        <w:t xml:space="preserve"> </w:t>
      </w:r>
      <w:r w:rsidRPr="00F469FC">
        <w:t>vandamála að vetri, án þess að krafist sé aukagjalds fyrir breytinguna</w:t>
      </w:r>
      <w:r>
        <w:t>.</w:t>
      </w:r>
    </w:p>
    <w:p w14:paraId="4C0E9431" w14:textId="77777777" w:rsidR="000A6DAE" w:rsidRDefault="000A6DAE" w:rsidP="00FF3A51">
      <w:pPr>
        <w:pStyle w:val="Heading3"/>
      </w:pPr>
      <w:bookmarkStart w:id="91" w:name="_Toc121387893"/>
      <w:r>
        <w:lastRenderedPageBreak/>
        <w:t xml:space="preserve">Misbrestur á hirðu af völdum </w:t>
      </w:r>
      <w:r w:rsidR="00504401">
        <w:t>verktak</w:t>
      </w:r>
      <w:r w:rsidR="007D6A29">
        <w:t>a</w:t>
      </w:r>
      <w:bookmarkEnd w:id="91"/>
    </w:p>
    <w:p w14:paraId="665802E6" w14:textId="77777777" w:rsidR="000A6DAE" w:rsidRPr="00F469FC" w:rsidRDefault="00CA5E8B" w:rsidP="000A69FF">
      <w:r w:rsidRPr="00CA5E8B">
        <w:t>Verði misbrestur á hirðu</w:t>
      </w:r>
      <w:r w:rsidR="000A6DAE" w:rsidRPr="00CA5E8B">
        <w:t xml:space="preserve"> </w:t>
      </w:r>
      <w:r w:rsidRPr="00CA5E8B">
        <w:t>hjá</w:t>
      </w:r>
      <w:r w:rsidR="000A6DAE" w:rsidRPr="00CA5E8B">
        <w:t xml:space="preserve"> </w:t>
      </w:r>
      <w:r w:rsidR="00504401">
        <w:t>verktak</w:t>
      </w:r>
      <w:r w:rsidR="007D6A29" w:rsidRPr="00CA5E8B">
        <w:t>a</w:t>
      </w:r>
      <w:r w:rsidR="000A6DAE" w:rsidRPr="00CA5E8B">
        <w:t xml:space="preserve">, skal </w:t>
      </w:r>
      <w:r w:rsidR="000727CE">
        <w:t>hirða</w:t>
      </w:r>
      <w:r w:rsidR="000A6DAE" w:rsidRPr="00CA5E8B">
        <w:t xml:space="preserve"> vera framkvæmd eigi síðar en daginn eftir að </w:t>
      </w:r>
      <w:r w:rsidR="004218B0" w:rsidRPr="00CA5E8B">
        <w:t>fasteignaeigandi</w:t>
      </w:r>
      <w:r w:rsidR="000A6DAE" w:rsidRPr="00CA5E8B">
        <w:t xml:space="preserve"> hefur tilkynnt málið, </w:t>
      </w:r>
      <w:r w:rsidR="007D6A29" w:rsidRPr="00CA5E8B">
        <w:t>kaupanda</w:t>
      </w:r>
      <w:r w:rsidR="000A6DAE" w:rsidRPr="00CA5E8B">
        <w:t xml:space="preserve"> að kostnaðarlausu. </w:t>
      </w:r>
      <w:r w:rsidR="00643457" w:rsidRPr="00CA5E8B">
        <w:t xml:space="preserve">Ef það gerist ekki á kaupandi rétt á að sækja úrganginn á kostnað </w:t>
      </w:r>
      <w:r w:rsidR="00643457">
        <w:t>verktak</w:t>
      </w:r>
      <w:r w:rsidR="00643457" w:rsidRPr="00CA5E8B">
        <w:t>a.</w:t>
      </w:r>
      <w:r w:rsidR="00643457" w:rsidRPr="00F469FC">
        <w:t xml:space="preserve"> </w:t>
      </w:r>
      <w:r w:rsidR="000A6DAE" w:rsidRPr="00CA5E8B">
        <w:t xml:space="preserve">Ef úrgangur var ekki sóttur á föstudegi </w:t>
      </w:r>
      <w:r w:rsidR="004218B0" w:rsidRPr="00CA5E8B">
        <w:t>skal</w:t>
      </w:r>
      <w:r w:rsidR="000A6DAE" w:rsidRPr="00CA5E8B">
        <w:t xml:space="preserve"> </w:t>
      </w:r>
      <w:r w:rsidR="00504401">
        <w:t>verktak</w:t>
      </w:r>
      <w:r w:rsidR="007D6A29" w:rsidRPr="00CA5E8B">
        <w:t>i</w:t>
      </w:r>
      <w:r w:rsidR="000A6DAE" w:rsidRPr="00CA5E8B">
        <w:t xml:space="preserve"> sækja hann samdægurs hafi </w:t>
      </w:r>
      <w:r w:rsidR="007D6A29" w:rsidRPr="00CA5E8B">
        <w:t>kaupandi</w:t>
      </w:r>
      <w:r w:rsidR="000A6DAE" w:rsidRPr="00CA5E8B">
        <w:t xml:space="preserve"> tilkynnt það fyrir kl. </w:t>
      </w:r>
      <w:r w:rsidR="000A6DAE" w:rsidRPr="00CA5E8B">
        <w:rPr>
          <w:color w:val="0070C0"/>
        </w:rPr>
        <w:t>[tími]</w:t>
      </w:r>
      <w:r w:rsidRPr="00CA5E8B">
        <w:rPr>
          <w:color w:val="0070C0"/>
        </w:rPr>
        <w:t xml:space="preserve"> </w:t>
      </w:r>
      <w:r w:rsidRPr="00CA5E8B">
        <w:rPr>
          <w:color w:val="auto"/>
        </w:rPr>
        <w:t>á föstudegi</w:t>
      </w:r>
      <w:r w:rsidR="00643457">
        <w:rPr>
          <w:color w:val="auto"/>
        </w:rPr>
        <w:t>.</w:t>
      </w:r>
      <w:r w:rsidR="000A6DAE" w:rsidRPr="00F469FC">
        <w:t xml:space="preserve"> </w:t>
      </w:r>
    </w:p>
    <w:p w14:paraId="59742F5C" w14:textId="77777777" w:rsidR="000A6DAE" w:rsidRPr="00E036AD" w:rsidRDefault="000A6DAE" w:rsidP="00FF3A51">
      <w:pPr>
        <w:pStyle w:val="Heading3"/>
        <w:rPr>
          <w:rStyle w:val="Strong"/>
          <w:b/>
          <w:bCs w:val="0"/>
        </w:rPr>
      </w:pPr>
      <w:bookmarkStart w:id="92" w:name="_Toc121387894"/>
      <w:r>
        <w:t>Misbrestur á hirðu af völdum fasteignaeiganda</w:t>
      </w:r>
      <w:bookmarkEnd w:id="92"/>
    </w:p>
    <w:p w14:paraId="5949B549" w14:textId="77777777" w:rsidR="003515F9" w:rsidRPr="009C4796" w:rsidRDefault="00C84F2D" w:rsidP="000A69FF">
      <w:pPr>
        <w:rPr>
          <w:i/>
          <w:iCs/>
          <w:color w:val="FF0000"/>
        </w:rPr>
      </w:pPr>
      <w:r>
        <w:rPr>
          <w:i/>
          <w:iCs/>
          <w:color w:val="FF0000"/>
        </w:rPr>
        <w:t xml:space="preserve">Lýsa þarf hvernig tilkynningar til fasteignaeigenda fara fram ef hirða fer ekki fram vegna </w:t>
      </w:r>
      <w:proofErr w:type="spellStart"/>
      <w:r>
        <w:rPr>
          <w:i/>
          <w:iCs/>
          <w:color w:val="FF0000"/>
        </w:rPr>
        <w:t>misbrests</w:t>
      </w:r>
      <w:proofErr w:type="spellEnd"/>
      <w:r>
        <w:rPr>
          <w:i/>
          <w:iCs/>
          <w:color w:val="FF0000"/>
        </w:rPr>
        <w:t xml:space="preserve"> af völdum fasteignaeigenda. </w:t>
      </w:r>
      <w:r w:rsidR="003515F9" w:rsidRPr="009C4796">
        <w:rPr>
          <w:i/>
          <w:iCs/>
          <w:color w:val="FF0000"/>
        </w:rPr>
        <w:t xml:space="preserve">Tilkynningar um frávik geta líka verið á ábyrgð </w:t>
      </w:r>
      <w:r w:rsidR="003515F9">
        <w:rPr>
          <w:i/>
          <w:iCs/>
          <w:color w:val="FF0000"/>
        </w:rPr>
        <w:t>kaupanda</w:t>
      </w:r>
      <w:r w:rsidR="003515F9" w:rsidRPr="009C4796">
        <w:rPr>
          <w:i/>
          <w:iCs/>
          <w:color w:val="FF0000"/>
        </w:rPr>
        <w:t xml:space="preserve">. </w:t>
      </w:r>
      <w:r w:rsidR="003515F9">
        <w:rPr>
          <w:i/>
          <w:iCs/>
          <w:color w:val="FF0000"/>
        </w:rPr>
        <w:t>Kaupandi</w:t>
      </w:r>
      <w:r w:rsidR="003515F9" w:rsidRPr="009C4796">
        <w:rPr>
          <w:i/>
          <w:iCs/>
          <w:color w:val="FF0000"/>
        </w:rPr>
        <w:t xml:space="preserve"> </w:t>
      </w:r>
      <w:r w:rsidR="003515F9">
        <w:rPr>
          <w:i/>
          <w:iCs/>
          <w:color w:val="FF0000"/>
        </w:rPr>
        <w:t>þarf í öllum tilvikum að</w:t>
      </w:r>
      <w:r w:rsidR="003515F9" w:rsidRPr="009C4796">
        <w:rPr>
          <w:i/>
          <w:iCs/>
          <w:color w:val="FF0000"/>
        </w:rPr>
        <w:t xml:space="preserve"> vera tilbúinn að takast á við frávik </w:t>
      </w:r>
      <w:r w:rsidR="003515F9">
        <w:rPr>
          <w:i/>
          <w:iCs/>
          <w:color w:val="FF0000"/>
        </w:rPr>
        <w:t xml:space="preserve">og kvartanir íbúa ef svo ber undir. </w:t>
      </w:r>
    </w:p>
    <w:p w14:paraId="7BBC9BB1" w14:textId="77777777" w:rsidR="000A6DAE" w:rsidRPr="00F469FC" w:rsidRDefault="000A6DAE" w:rsidP="000A69FF">
      <w:pPr>
        <w:rPr>
          <w:rFonts w:eastAsiaTheme="minorHAnsi"/>
        </w:rPr>
      </w:pPr>
      <w:r w:rsidRPr="00F469FC">
        <w:rPr>
          <w:rFonts w:eastAsiaTheme="minorHAnsi"/>
        </w:rPr>
        <w:t xml:space="preserve">Ef ekki er hægt að framkvæma </w:t>
      </w:r>
      <w:r w:rsidR="000727CE">
        <w:rPr>
          <w:rFonts w:eastAsiaTheme="minorHAnsi"/>
        </w:rPr>
        <w:t>hirðu</w:t>
      </w:r>
      <w:r w:rsidRPr="00F469FC">
        <w:rPr>
          <w:rFonts w:eastAsiaTheme="minorHAnsi"/>
        </w:rPr>
        <w:t xml:space="preserve"> vegna hindrana eða annarra aðstæðna sem fasteignaeigandi ber ábyrgð á, ber </w:t>
      </w:r>
      <w:r w:rsidR="00504401">
        <w:rPr>
          <w:rFonts w:eastAsiaTheme="minorHAnsi"/>
        </w:rPr>
        <w:t>verktak</w:t>
      </w:r>
      <w:r w:rsidR="007D6A29">
        <w:rPr>
          <w:rFonts w:eastAsiaTheme="minorHAnsi"/>
        </w:rPr>
        <w:t>a</w:t>
      </w:r>
      <w:r w:rsidRPr="00F469FC">
        <w:rPr>
          <w:rFonts w:eastAsiaTheme="minorHAnsi"/>
        </w:rPr>
        <w:t xml:space="preserve"> að tilkynna </w:t>
      </w:r>
      <w:r w:rsidR="003C5704">
        <w:rPr>
          <w:rFonts w:eastAsiaTheme="minorHAnsi"/>
        </w:rPr>
        <w:t xml:space="preserve">fasteignaeigenda </w:t>
      </w:r>
      <w:r w:rsidRPr="00F469FC">
        <w:rPr>
          <w:rFonts w:eastAsiaTheme="minorHAnsi"/>
        </w:rPr>
        <w:t>það tafarlaust</w:t>
      </w:r>
      <w:r w:rsidR="003C5704">
        <w:rPr>
          <w:rFonts w:eastAsiaTheme="minorHAnsi"/>
        </w:rPr>
        <w:t xml:space="preserve">, </w:t>
      </w:r>
      <w:r w:rsidR="00D37710" w:rsidRPr="00322576">
        <w:rPr>
          <w:rFonts w:eastAsiaTheme="minorHAnsi"/>
          <w:highlight w:val="yellow"/>
        </w:rPr>
        <w:t>með skriflegri tilkynningu á söfnunarstað</w:t>
      </w:r>
      <w:r w:rsidRPr="00322576">
        <w:rPr>
          <w:rFonts w:eastAsiaTheme="minorHAnsi"/>
          <w:highlight w:val="yellow"/>
        </w:rPr>
        <w:t xml:space="preserve">. Ef engin leiðrétting á sér stað strax skal tilkynna </w:t>
      </w:r>
      <w:r w:rsidR="007D6A29">
        <w:rPr>
          <w:rFonts w:eastAsiaTheme="minorHAnsi"/>
          <w:highlight w:val="yellow"/>
        </w:rPr>
        <w:t>kaupanda</w:t>
      </w:r>
      <w:r w:rsidRPr="00772991">
        <w:rPr>
          <w:rFonts w:eastAsiaTheme="minorHAnsi"/>
          <w:highlight w:val="yellow"/>
        </w:rPr>
        <w:t xml:space="preserve"> um málið. </w:t>
      </w:r>
      <w:r w:rsidR="000727CE">
        <w:rPr>
          <w:rFonts w:eastAsiaTheme="minorHAnsi"/>
          <w:highlight w:val="yellow"/>
        </w:rPr>
        <w:t>Hirða</w:t>
      </w:r>
      <w:r w:rsidRPr="00772991">
        <w:rPr>
          <w:rFonts w:eastAsiaTheme="minorHAnsi"/>
          <w:highlight w:val="yellow"/>
        </w:rPr>
        <w:t xml:space="preserve"> skal fara fram við næstu reglulegu </w:t>
      </w:r>
      <w:r w:rsidR="000727CE">
        <w:rPr>
          <w:rFonts w:eastAsiaTheme="minorHAnsi"/>
          <w:highlight w:val="yellow"/>
        </w:rPr>
        <w:t>hirðu</w:t>
      </w:r>
      <w:r w:rsidR="005C033D">
        <w:rPr>
          <w:rFonts w:eastAsiaTheme="minorHAnsi"/>
          <w:highlight w:val="yellow"/>
        </w:rPr>
        <w:t xml:space="preserve"> nema fasteignaeigandi semji beint við </w:t>
      </w:r>
      <w:r w:rsidR="00973061">
        <w:rPr>
          <w:rFonts w:eastAsiaTheme="minorHAnsi"/>
          <w:highlight w:val="yellow"/>
        </w:rPr>
        <w:t>verkkaupa</w:t>
      </w:r>
      <w:r w:rsidR="005C033D">
        <w:rPr>
          <w:rFonts w:eastAsiaTheme="minorHAnsi"/>
          <w:highlight w:val="yellow"/>
        </w:rPr>
        <w:t xml:space="preserve"> um annað og greiði fyrir þá þjónustu</w:t>
      </w:r>
      <w:r w:rsidRPr="00772991">
        <w:rPr>
          <w:rFonts w:eastAsiaTheme="minorHAnsi"/>
          <w:highlight w:val="yellow"/>
        </w:rPr>
        <w:t>.</w:t>
      </w:r>
    </w:p>
    <w:p w14:paraId="0DADBDE7" w14:textId="77777777" w:rsidR="000A6DAE" w:rsidRPr="00F469FC" w:rsidRDefault="000A6DAE" w:rsidP="000A69FF">
      <w:pPr>
        <w:rPr>
          <w:rFonts w:eastAsiaTheme="minorHAnsi"/>
        </w:rPr>
      </w:pPr>
      <w:r w:rsidRPr="00F469FC">
        <w:rPr>
          <w:rFonts w:eastAsiaTheme="minorHAnsi"/>
        </w:rPr>
        <w:t xml:space="preserve">Ef augljóst er að úrgangi </w:t>
      </w:r>
      <w:r>
        <w:rPr>
          <w:rFonts w:eastAsiaTheme="minorHAnsi"/>
        </w:rPr>
        <w:t>er</w:t>
      </w:r>
      <w:r w:rsidRPr="00F469FC">
        <w:rPr>
          <w:rFonts w:eastAsiaTheme="minorHAnsi"/>
        </w:rPr>
        <w:t xml:space="preserve"> blandað saman við úrgang á annan hátt </w:t>
      </w:r>
      <w:r w:rsidR="00B13765">
        <w:rPr>
          <w:rFonts w:eastAsiaTheme="minorHAnsi"/>
        </w:rPr>
        <w:t xml:space="preserve">en </w:t>
      </w:r>
      <w:r w:rsidRPr="00F469FC">
        <w:rPr>
          <w:rFonts w:eastAsiaTheme="minorHAnsi"/>
        </w:rPr>
        <w:t xml:space="preserve">í samræmi við ákvæði í Samþykkt sveitarfélagsins um meðhöndlun úrgangs, ber </w:t>
      </w:r>
      <w:r w:rsidR="00504401">
        <w:rPr>
          <w:rFonts w:eastAsiaTheme="minorHAnsi"/>
        </w:rPr>
        <w:t>verktak</w:t>
      </w:r>
      <w:r w:rsidR="007D6A29">
        <w:rPr>
          <w:rFonts w:eastAsiaTheme="minorHAnsi"/>
        </w:rPr>
        <w:t>a</w:t>
      </w:r>
      <w:r w:rsidRPr="00F469FC">
        <w:rPr>
          <w:rFonts w:eastAsiaTheme="minorHAnsi"/>
        </w:rPr>
        <w:t xml:space="preserve"> að láta fasteignaeiganda vita með skriflegri tilkynningu á söfnunarstað</w:t>
      </w:r>
      <w:r w:rsidR="005C033D">
        <w:rPr>
          <w:rFonts w:eastAsiaTheme="minorHAnsi"/>
        </w:rPr>
        <w:t xml:space="preserve"> að ílát verði ekki tæmt</w:t>
      </w:r>
      <w:r w:rsidRPr="007F353F">
        <w:rPr>
          <w:rFonts w:eastAsiaTheme="minorHAnsi"/>
        </w:rPr>
        <w:t xml:space="preserve">. </w:t>
      </w:r>
      <w:r>
        <w:rPr>
          <w:rFonts w:eastAsiaTheme="minorHAnsi"/>
        </w:rPr>
        <w:t>E</w:t>
      </w:r>
      <w:r w:rsidRPr="00F469FC">
        <w:rPr>
          <w:rFonts w:eastAsiaTheme="minorHAnsi"/>
        </w:rPr>
        <w:t>f um er að ræða lítið magn af rangflokkuðum úrgangi</w:t>
      </w:r>
      <w:r>
        <w:rPr>
          <w:rFonts w:eastAsiaTheme="minorHAnsi"/>
        </w:rPr>
        <w:t xml:space="preserve"> skal </w:t>
      </w:r>
      <w:r w:rsidR="00504401">
        <w:rPr>
          <w:rFonts w:eastAsiaTheme="minorHAnsi"/>
        </w:rPr>
        <w:t>verktak</w:t>
      </w:r>
      <w:r w:rsidR="005C033D">
        <w:rPr>
          <w:rFonts w:eastAsiaTheme="minorHAnsi"/>
        </w:rPr>
        <w:t xml:space="preserve">i </w:t>
      </w:r>
      <w:r>
        <w:rPr>
          <w:rFonts w:eastAsiaTheme="minorHAnsi"/>
        </w:rPr>
        <w:t>meta hvort skilja skuli úrgang eftir</w:t>
      </w:r>
      <w:r w:rsidR="00D955E3">
        <w:rPr>
          <w:rFonts w:eastAsiaTheme="minorHAnsi"/>
        </w:rPr>
        <w:t>,</w:t>
      </w:r>
      <w:r w:rsidR="005C033D">
        <w:rPr>
          <w:rFonts w:eastAsiaTheme="minorHAnsi"/>
        </w:rPr>
        <w:t xml:space="preserve"> að öðrum kosti skal hann skilja eftir </w:t>
      </w:r>
      <w:r w:rsidR="00D955E3">
        <w:rPr>
          <w:rFonts w:eastAsiaTheme="minorHAnsi"/>
        </w:rPr>
        <w:t>tilkynningu</w:t>
      </w:r>
      <w:r w:rsidR="005C033D">
        <w:rPr>
          <w:rFonts w:eastAsiaTheme="minorHAnsi"/>
        </w:rPr>
        <w:t xml:space="preserve"> á íláti með ábendingu um frávik</w:t>
      </w:r>
      <w:r w:rsidRPr="00F469FC">
        <w:rPr>
          <w:rFonts w:eastAsiaTheme="minorHAnsi"/>
        </w:rPr>
        <w:t xml:space="preserve">. </w:t>
      </w:r>
      <w:r w:rsidR="00D955E3">
        <w:rPr>
          <w:rFonts w:eastAsiaTheme="minorHAnsi"/>
        </w:rPr>
        <w:t>E</w:t>
      </w:r>
      <w:r w:rsidRPr="00F469FC">
        <w:rPr>
          <w:rFonts w:eastAsiaTheme="minorHAnsi"/>
        </w:rPr>
        <w:t>f úrgangi er blandað saman við spilliefni, rafmagnsúrgang, bíladekk eða bílavarahluti</w:t>
      </w:r>
      <w:r w:rsidR="005C033D">
        <w:rPr>
          <w:rFonts w:eastAsiaTheme="minorHAnsi"/>
        </w:rPr>
        <w:t xml:space="preserve"> þá skal ílát ekki tæmt</w:t>
      </w:r>
      <w:r w:rsidRPr="00F469FC">
        <w:rPr>
          <w:rFonts w:eastAsiaTheme="minorHAnsi"/>
        </w:rPr>
        <w:t xml:space="preserve">. </w:t>
      </w:r>
    </w:p>
    <w:p w14:paraId="5D5B1045" w14:textId="77777777" w:rsidR="000A6DAE" w:rsidRPr="00F469FC" w:rsidRDefault="000A6DAE" w:rsidP="000A69FF">
      <w:r w:rsidRPr="00F469FC">
        <w:t xml:space="preserve">Óheimilt er að </w:t>
      </w:r>
      <w:r>
        <w:t>skilja eftir</w:t>
      </w:r>
      <w:r w:rsidRPr="00F469FC">
        <w:t xml:space="preserve"> úrgang utan íláta</w:t>
      </w:r>
      <w:r>
        <w:t xml:space="preserve"> og skal </w:t>
      </w:r>
      <w:r w:rsidR="00504401">
        <w:t>verktak</w:t>
      </w:r>
      <w:r w:rsidR="007D6A29">
        <w:t>i</w:t>
      </w:r>
      <w:r w:rsidRPr="00F469FC">
        <w:t xml:space="preserve"> skilja eftir tilkynningu til fasteignaeiganda ef </w:t>
      </w:r>
      <w:r>
        <w:t>um slíkt er að ræða</w:t>
      </w:r>
      <w:r w:rsidR="00E113F4">
        <w:t xml:space="preserve"> þar sem fram kemur að íbúi geti farið með úrgang á söfnunarstöð sem ekki kemst í ílát við hús og hafi kost á að fjölga ílátum hús sitt</w:t>
      </w:r>
      <w:r w:rsidR="00225205">
        <w:t>.</w:t>
      </w:r>
      <w:r w:rsidRPr="00F469FC">
        <w:t xml:space="preserve"> </w:t>
      </w:r>
    </w:p>
    <w:p w14:paraId="098C209B" w14:textId="77777777" w:rsidR="000A6DAE" w:rsidRPr="00F469FC" w:rsidRDefault="000A6DAE" w:rsidP="000A69FF">
      <w:r w:rsidRPr="007F353F">
        <w:rPr>
          <w:highlight w:val="yellow"/>
        </w:rPr>
        <w:t>Tilkynning til fasteignaeiganda skal vera skrifleg og skilað á</w:t>
      </w:r>
      <w:r w:rsidRPr="00462A89">
        <w:rPr>
          <w:color w:val="0070C0"/>
          <w:highlight w:val="yellow"/>
        </w:rPr>
        <w:t xml:space="preserve"> [</w:t>
      </w:r>
      <w:r w:rsidRPr="00E036AD">
        <w:rPr>
          <w:color w:val="0070C0"/>
          <w:highlight w:val="yellow"/>
        </w:rPr>
        <w:t xml:space="preserve">eyðublaði </w:t>
      </w:r>
      <w:r>
        <w:rPr>
          <w:color w:val="0070C0"/>
          <w:highlight w:val="yellow"/>
        </w:rPr>
        <w:t xml:space="preserve">/ </w:t>
      </w:r>
      <w:r w:rsidRPr="00E036AD">
        <w:rPr>
          <w:color w:val="0070C0"/>
          <w:highlight w:val="yellow"/>
        </w:rPr>
        <w:t>frávikaskýrslu</w:t>
      </w:r>
      <w:r w:rsidR="00A07417">
        <w:rPr>
          <w:color w:val="0070C0"/>
          <w:highlight w:val="yellow"/>
        </w:rPr>
        <w:t xml:space="preserve"> / límmiða</w:t>
      </w:r>
      <w:r>
        <w:rPr>
          <w:color w:val="0070C0"/>
          <w:highlight w:val="yellow"/>
        </w:rPr>
        <w:t>]</w:t>
      </w:r>
      <w:r w:rsidRPr="00E036AD">
        <w:rPr>
          <w:color w:val="0070C0"/>
          <w:highlight w:val="yellow"/>
        </w:rPr>
        <w:t xml:space="preserve"> </w:t>
      </w:r>
      <w:r w:rsidRPr="007F353F">
        <w:rPr>
          <w:highlight w:val="yellow"/>
        </w:rPr>
        <w:t xml:space="preserve">sem </w:t>
      </w:r>
      <w:r w:rsidR="007D6A29">
        <w:rPr>
          <w:highlight w:val="yellow"/>
        </w:rPr>
        <w:t>kaupandi</w:t>
      </w:r>
      <w:r w:rsidRPr="007F353F">
        <w:rPr>
          <w:highlight w:val="yellow"/>
        </w:rPr>
        <w:t xml:space="preserve"> hefur samþykkt. </w:t>
      </w:r>
      <w:r w:rsidR="009F74ED">
        <w:rPr>
          <w:highlight w:val="yellow"/>
        </w:rPr>
        <w:t>Tilkynning skal sett á ílát</w:t>
      </w:r>
      <w:r w:rsidR="00225205">
        <w:rPr>
          <w:highlight w:val="yellow"/>
        </w:rPr>
        <w:t xml:space="preserve"> og fram þarf að</w:t>
      </w:r>
      <w:r w:rsidRPr="007F353F">
        <w:rPr>
          <w:highlight w:val="yellow"/>
        </w:rPr>
        <w:t xml:space="preserve"> koma hvert vandamálið er, hvers vegna úrgangi hefur ekki verið safnað og hvaða ráðstafana eiganda fasteignar ber að grípa til. </w:t>
      </w:r>
      <w:r w:rsidR="00504401">
        <w:rPr>
          <w:highlight w:val="yellow"/>
        </w:rPr>
        <w:t>Verktak</w:t>
      </w:r>
      <w:r w:rsidR="007D6A29">
        <w:rPr>
          <w:highlight w:val="yellow"/>
        </w:rPr>
        <w:t>a</w:t>
      </w:r>
      <w:r w:rsidRPr="00462A89">
        <w:rPr>
          <w:highlight w:val="yellow"/>
        </w:rPr>
        <w:t xml:space="preserve"> ber að skrá öll frávik</w:t>
      </w:r>
      <w:r w:rsidR="007B2F61">
        <w:rPr>
          <w:highlight w:val="yellow"/>
        </w:rPr>
        <w:t xml:space="preserve"> og tilkynna til </w:t>
      </w:r>
      <w:r w:rsidR="00721ECE" w:rsidRPr="00721ECE">
        <w:rPr>
          <w:highlight w:val="yellow"/>
        </w:rPr>
        <w:t>samdægurs til</w:t>
      </w:r>
      <w:r w:rsidR="008E32FA">
        <w:rPr>
          <w:highlight w:val="yellow"/>
        </w:rPr>
        <w:t xml:space="preserve"> </w:t>
      </w:r>
      <w:r w:rsidR="00721ECE" w:rsidRPr="00721ECE">
        <w:rPr>
          <w:color w:val="0070C0"/>
          <w:highlight w:val="yellow"/>
        </w:rPr>
        <w:t>[</w:t>
      </w:r>
      <w:r w:rsidR="007D6A29" w:rsidRPr="00721ECE">
        <w:rPr>
          <w:color w:val="0070C0"/>
          <w:highlight w:val="yellow"/>
        </w:rPr>
        <w:t>kaupanda</w:t>
      </w:r>
      <w:r w:rsidR="007B2F61" w:rsidRPr="00721ECE">
        <w:rPr>
          <w:color w:val="0070C0"/>
          <w:highlight w:val="yellow"/>
        </w:rPr>
        <w:t xml:space="preserve"> / þjónustuvers / tengiliðs</w:t>
      </w:r>
      <w:r w:rsidR="00721ECE" w:rsidRPr="00721ECE">
        <w:rPr>
          <w:color w:val="0070C0"/>
          <w:highlight w:val="yellow"/>
        </w:rPr>
        <w:t>].</w:t>
      </w:r>
    </w:p>
    <w:p w14:paraId="5FCB7F3F" w14:textId="77777777" w:rsidR="000A6DAE" w:rsidRDefault="000A6DAE" w:rsidP="00FF3A51">
      <w:pPr>
        <w:pStyle w:val="Heading3"/>
      </w:pPr>
      <w:bookmarkStart w:id="93" w:name="_Toc121387895"/>
      <w:r>
        <w:t>Misbrestur á hirðu vegna veðurs eða annarra ófyrirséðra atvika</w:t>
      </w:r>
      <w:bookmarkEnd w:id="93"/>
    </w:p>
    <w:p w14:paraId="1CDD82C8" w14:textId="77777777" w:rsidR="000A6DAE" w:rsidRPr="00F469FC" w:rsidRDefault="000A6DAE" w:rsidP="000A69FF">
      <w:r w:rsidRPr="00F469FC">
        <w:t>Ef ekki er hægt að hirða úrgang vegna veðurs</w:t>
      </w:r>
      <w:r w:rsidR="00557ABD">
        <w:t>, ófærðar</w:t>
      </w:r>
      <w:r w:rsidRPr="00F469FC">
        <w:t xml:space="preserve"> eða annarra ófyrirséðra atvika er </w:t>
      </w:r>
      <w:r w:rsidR="00504401">
        <w:t>verktak</w:t>
      </w:r>
      <w:r w:rsidR="007D6A29">
        <w:t>a</w:t>
      </w:r>
      <w:r w:rsidRPr="00F469FC">
        <w:t xml:space="preserve"> skylt að færa </w:t>
      </w:r>
      <w:r w:rsidR="000727CE">
        <w:t>hirðu</w:t>
      </w:r>
      <w:r w:rsidRPr="00F469FC">
        <w:t xml:space="preserve">daga sína án aukagjalds svo </w:t>
      </w:r>
      <w:r w:rsidR="000727CE">
        <w:t>hirða</w:t>
      </w:r>
      <w:r w:rsidRPr="00F469FC">
        <w:t xml:space="preserve"> geti átt sér stað eins fljótt og auðið er. </w:t>
      </w:r>
      <w:r w:rsidR="00557ABD">
        <w:t>Kaupanda ber að sjá um</w:t>
      </w:r>
      <w:r w:rsidR="00766F4D">
        <w:t xml:space="preserve"> að</w:t>
      </w:r>
      <w:r w:rsidR="00557ABD">
        <w:t xml:space="preserve"> vegir séu ruddir reglulega nema um sérstakar aðstæður sé að ræða og tilkynnir kaupandi um frávik í </w:t>
      </w:r>
      <w:proofErr w:type="spellStart"/>
      <w:r w:rsidR="00557ABD">
        <w:t>snjómokstri</w:t>
      </w:r>
      <w:proofErr w:type="spellEnd"/>
      <w:r w:rsidR="00557ABD">
        <w:t xml:space="preserve"> til </w:t>
      </w:r>
      <w:r w:rsidR="00504401">
        <w:t>verktak</w:t>
      </w:r>
      <w:r w:rsidR="00557ABD">
        <w:t xml:space="preserve">a og hvenær hann muni eiga von á að vegir séu færir aftur. </w:t>
      </w:r>
    </w:p>
    <w:p w14:paraId="78EF05E6" w14:textId="77777777" w:rsidR="00216B66" w:rsidRDefault="00216B66" w:rsidP="001A3C27">
      <w:pPr>
        <w:pStyle w:val="Heading2"/>
      </w:pPr>
      <w:bookmarkStart w:id="94" w:name="_Ref119932381"/>
      <w:bookmarkStart w:id="95" w:name="_Ref119932388"/>
      <w:bookmarkStart w:id="96" w:name="_Toc121387896"/>
      <w:r>
        <w:t>Skil á upplýsingum</w:t>
      </w:r>
      <w:bookmarkEnd w:id="94"/>
      <w:bookmarkEnd w:id="95"/>
      <w:bookmarkEnd w:id="96"/>
      <w:r>
        <w:t xml:space="preserve"> </w:t>
      </w:r>
    </w:p>
    <w:p w14:paraId="04C24131" w14:textId="77777777" w:rsidR="006D5140" w:rsidRDefault="00216B66" w:rsidP="00216B66">
      <w:pPr>
        <w:rPr>
          <w:i/>
          <w:iCs/>
          <w:color w:val="FF0000"/>
        </w:rPr>
      </w:pPr>
      <w:r w:rsidRPr="00BC104F">
        <w:rPr>
          <w:i/>
          <w:iCs/>
          <w:color w:val="FF0000"/>
        </w:rPr>
        <w:t xml:space="preserve">Setja skal skilmerkilega fram hvaða upplýsingar </w:t>
      </w:r>
      <w:r>
        <w:rPr>
          <w:i/>
          <w:iCs/>
          <w:color w:val="FF0000"/>
        </w:rPr>
        <w:t>kaupand</w:t>
      </w:r>
      <w:r w:rsidRPr="00BC104F">
        <w:rPr>
          <w:i/>
          <w:iCs/>
          <w:color w:val="FF0000"/>
        </w:rPr>
        <w:t xml:space="preserve">i óskar eftir að fá og hve oft. </w:t>
      </w:r>
      <w:r>
        <w:rPr>
          <w:i/>
          <w:iCs/>
          <w:color w:val="FF0000"/>
        </w:rPr>
        <w:t xml:space="preserve">Óska má eftir samantekt með mánaðarlegri skilagrein sem er sett fram á þann hátt sem kaupandi ákveður og setja má dæmi um skilagrein í tilboðshefti útboðsgagna. </w:t>
      </w:r>
      <w:r w:rsidR="00610F55">
        <w:rPr>
          <w:i/>
          <w:iCs/>
          <w:color w:val="FF0000"/>
        </w:rPr>
        <w:t>Tiltaka má hvernig vísa skuli til úrgangsflokka</w:t>
      </w:r>
      <w:r w:rsidR="00E303D7">
        <w:rPr>
          <w:i/>
          <w:iCs/>
          <w:color w:val="FF0000"/>
        </w:rPr>
        <w:t xml:space="preserve">, t.d. </w:t>
      </w:r>
      <w:r w:rsidR="006D5140">
        <w:rPr>
          <w:i/>
          <w:iCs/>
          <w:color w:val="FF0000"/>
        </w:rPr>
        <w:t xml:space="preserve">í samræmi við </w:t>
      </w:r>
      <w:r w:rsidR="00E303D7">
        <w:rPr>
          <w:i/>
          <w:iCs/>
          <w:color w:val="FF0000"/>
        </w:rPr>
        <w:t>reglu</w:t>
      </w:r>
      <w:r w:rsidR="004A2993">
        <w:rPr>
          <w:i/>
          <w:iCs/>
          <w:color w:val="FF0000"/>
        </w:rPr>
        <w:t>g</w:t>
      </w:r>
      <w:r w:rsidR="00E303D7">
        <w:rPr>
          <w:i/>
          <w:iCs/>
          <w:color w:val="FF0000"/>
        </w:rPr>
        <w:t>erð</w:t>
      </w:r>
      <w:r w:rsidR="006D5140">
        <w:rPr>
          <w:i/>
          <w:iCs/>
          <w:color w:val="FF0000"/>
        </w:rPr>
        <w:t xml:space="preserve"> 1040/2016 um skrá yfir úrgang og mat á hættulegum eiginleikum úrgangs</w:t>
      </w:r>
      <w:r w:rsidR="00610F55">
        <w:rPr>
          <w:i/>
          <w:iCs/>
          <w:color w:val="FF0000"/>
        </w:rPr>
        <w:t xml:space="preserve">. </w:t>
      </w:r>
      <w:r>
        <w:rPr>
          <w:i/>
          <w:iCs/>
          <w:color w:val="FF0000"/>
        </w:rPr>
        <w:t xml:space="preserve">Einnig má óska </w:t>
      </w:r>
      <w:r w:rsidRPr="00BC104F">
        <w:rPr>
          <w:i/>
          <w:iCs/>
          <w:color w:val="FF0000"/>
        </w:rPr>
        <w:t>eftir reglulegum samantektum með t.d. magni úrgangs reiknað á íbúa, fjöld</w:t>
      </w:r>
      <w:r w:rsidR="000A4E94">
        <w:rPr>
          <w:i/>
          <w:iCs/>
          <w:color w:val="FF0000"/>
        </w:rPr>
        <w:t>a</w:t>
      </w:r>
      <w:r w:rsidRPr="00BC104F">
        <w:rPr>
          <w:i/>
          <w:iCs/>
          <w:color w:val="FF0000"/>
        </w:rPr>
        <w:t xml:space="preserve"> </w:t>
      </w:r>
      <w:proofErr w:type="spellStart"/>
      <w:r w:rsidRPr="00BC104F">
        <w:rPr>
          <w:i/>
          <w:iCs/>
          <w:color w:val="FF0000"/>
        </w:rPr>
        <w:t>ekinna</w:t>
      </w:r>
      <w:proofErr w:type="spellEnd"/>
      <w:r w:rsidRPr="00BC104F">
        <w:rPr>
          <w:i/>
          <w:iCs/>
          <w:color w:val="FF0000"/>
        </w:rPr>
        <w:t xml:space="preserve"> kílómetra, ráðstöfun úrgangs í magntölum, </w:t>
      </w:r>
      <w:r w:rsidR="0069596B">
        <w:rPr>
          <w:i/>
          <w:iCs/>
          <w:color w:val="FF0000"/>
        </w:rPr>
        <w:t xml:space="preserve">staðfestingu á ráðstöfun og nafn ráðstöfunaraðila, </w:t>
      </w:r>
      <w:r w:rsidRPr="00BC104F">
        <w:rPr>
          <w:i/>
          <w:iCs/>
          <w:color w:val="FF0000"/>
        </w:rPr>
        <w:t>yfirlit yfir slys og atvik í umhverfis- og öryggismál</w:t>
      </w:r>
      <w:r>
        <w:rPr>
          <w:i/>
          <w:iCs/>
          <w:color w:val="FF0000"/>
        </w:rPr>
        <w:t>u</w:t>
      </w:r>
      <w:r w:rsidRPr="00BC104F">
        <w:rPr>
          <w:i/>
          <w:iCs/>
          <w:color w:val="FF0000"/>
        </w:rPr>
        <w:t>m, yfirlit yfir frávik, kvartanir og ábendingar.</w:t>
      </w:r>
      <w:r w:rsidRPr="00E124DD">
        <w:rPr>
          <w:i/>
          <w:iCs/>
          <w:color w:val="FF0000"/>
        </w:rPr>
        <w:t xml:space="preserve"> </w:t>
      </w:r>
      <w:r>
        <w:rPr>
          <w:i/>
          <w:iCs/>
          <w:color w:val="FF0000"/>
        </w:rPr>
        <w:t xml:space="preserve">Gera þarf ráð fyrir kostnaði við gerð skýrslna sem sérlið í tilboðsskrá, ef það á við. </w:t>
      </w:r>
    </w:p>
    <w:p w14:paraId="2B4BB95D" w14:textId="77777777" w:rsidR="00216B66" w:rsidRPr="00BC104F" w:rsidRDefault="00216B66" w:rsidP="00216B66">
      <w:pPr>
        <w:rPr>
          <w:i/>
          <w:iCs/>
          <w:color w:val="FF0000"/>
        </w:rPr>
      </w:pPr>
      <w:r w:rsidRPr="00BC104F">
        <w:rPr>
          <w:i/>
          <w:iCs/>
          <w:color w:val="FF0000"/>
        </w:rPr>
        <w:lastRenderedPageBreak/>
        <w:t xml:space="preserve">Sumir </w:t>
      </w:r>
      <w:r>
        <w:rPr>
          <w:i/>
          <w:iCs/>
          <w:color w:val="FF0000"/>
        </w:rPr>
        <w:t>verktaka</w:t>
      </w:r>
      <w:r w:rsidRPr="00BC104F">
        <w:rPr>
          <w:i/>
          <w:iCs/>
          <w:color w:val="FF0000"/>
        </w:rPr>
        <w:t>r bjóða upp á aðgang að „mínum síðum“ þar sem fylgjast má</w:t>
      </w:r>
      <w:r>
        <w:rPr>
          <w:i/>
          <w:iCs/>
          <w:color w:val="FF0000"/>
        </w:rPr>
        <w:t xml:space="preserve"> með</w:t>
      </w:r>
      <w:r w:rsidRPr="00BC104F">
        <w:rPr>
          <w:i/>
          <w:iCs/>
          <w:color w:val="FF0000"/>
        </w:rPr>
        <w:t xml:space="preserve"> </w:t>
      </w:r>
      <w:r w:rsidR="000727CE">
        <w:rPr>
          <w:i/>
          <w:iCs/>
          <w:color w:val="FF0000"/>
        </w:rPr>
        <w:t>hirðu</w:t>
      </w:r>
      <w:r w:rsidRPr="00BC104F">
        <w:rPr>
          <w:i/>
          <w:iCs/>
          <w:color w:val="FF0000"/>
        </w:rPr>
        <w:t xml:space="preserve"> jafnóðum</w:t>
      </w:r>
      <w:r>
        <w:rPr>
          <w:i/>
          <w:iCs/>
          <w:color w:val="FF0000"/>
        </w:rPr>
        <w:t xml:space="preserve"> og er það ágæt viðbót en kemur ekki í staðinn fyrir formleg skil verktaka á upplýsingum á því formi sem kaupandi óskar eftir</w:t>
      </w:r>
      <w:r w:rsidRPr="00BC104F">
        <w:rPr>
          <w:i/>
          <w:iCs/>
          <w:color w:val="FF0000"/>
        </w:rPr>
        <w:t>.</w:t>
      </w:r>
    </w:p>
    <w:p w14:paraId="1312DFFB" w14:textId="77777777" w:rsidR="00130D43" w:rsidRDefault="00216B66" w:rsidP="00216B66">
      <w:r w:rsidRPr="0069692B">
        <w:t>Hluti verkefnisins er að fylgjast vel með tölulegum upplýsingum um magn úrgangs innan úrgangsflokka og um kostnað við aðgreinda þætti úrgangsþjónustu.</w:t>
      </w:r>
      <w:r w:rsidR="00DD7178">
        <w:t xml:space="preserve"> </w:t>
      </w:r>
      <w:r w:rsidR="0035155A" w:rsidRPr="00CA400C">
        <w:rPr>
          <w:highlight w:val="yellow"/>
        </w:rPr>
        <w:t>Notast skal við eftirfarandi númer og nöfn á flokkum úrgangs í skýrslum, skilagreinum og öðrum gögnum sem verktaki afhendir</w:t>
      </w:r>
      <w:r w:rsidR="007A2B23" w:rsidRPr="00CA400C">
        <w:rPr>
          <w:highlight w:val="yellow"/>
        </w:rPr>
        <w:t>.</w:t>
      </w:r>
    </w:p>
    <w:tbl>
      <w:tblPr>
        <w:tblStyle w:val="TableGrid"/>
        <w:tblW w:w="0" w:type="auto"/>
        <w:tblLook w:val="04A0" w:firstRow="1" w:lastRow="0" w:firstColumn="1" w:lastColumn="0" w:noHBand="0" w:noVBand="1"/>
      </w:tblPr>
      <w:tblGrid>
        <w:gridCol w:w="3681"/>
        <w:gridCol w:w="1276"/>
        <w:gridCol w:w="4110"/>
      </w:tblGrid>
      <w:tr w:rsidR="00130D43" w:rsidRPr="006D5140" w14:paraId="64507967" w14:textId="77777777" w:rsidTr="00130D43">
        <w:tc>
          <w:tcPr>
            <w:tcW w:w="3681" w:type="dxa"/>
          </w:tcPr>
          <w:p w14:paraId="562766B1" w14:textId="77777777" w:rsidR="00130D43" w:rsidRPr="006D5140" w:rsidRDefault="00130D43" w:rsidP="00216B66">
            <w:pPr>
              <w:rPr>
                <w:b/>
                <w:bCs/>
                <w:sz w:val="18"/>
                <w:szCs w:val="18"/>
              </w:rPr>
            </w:pPr>
            <w:r w:rsidRPr="006D5140">
              <w:rPr>
                <w:b/>
                <w:bCs/>
                <w:sz w:val="18"/>
                <w:szCs w:val="18"/>
              </w:rPr>
              <w:t>Yfirflokkur</w:t>
            </w:r>
          </w:p>
        </w:tc>
        <w:tc>
          <w:tcPr>
            <w:tcW w:w="1276" w:type="dxa"/>
          </w:tcPr>
          <w:p w14:paraId="409B6B38" w14:textId="77777777" w:rsidR="00130D43" w:rsidRPr="006D5140" w:rsidRDefault="00130D43" w:rsidP="00216B66">
            <w:pPr>
              <w:rPr>
                <w:b/>
                <w:bCs/>
                <w:sz w:val="18"/>
                <w:szCs w:val="18"/>
              </w:rPr>
            </w:pPr>
            <w:r w:rsidRPr="006D5140">
              <w:rPr>
                <w:b/>
                <w:bCs/>
                <w:sz w:val="18"/>
                <w:szCs w:val="18"/>
              </w:rPr>
              <w:t>Númer</w:t>
            </w:r>
          </w:p>
        </w:tc>
        <w:tc>
          <w:tcPr>
            <w:tcW w:w="4110" w:type="dxa"/>
          </w:tcPr>
          <w:p w14:paraId="256D11CC" w14:textId="77777777" w:rsidR="00130D43" w:rsidRPr="006D5140" w:rsidRDefault="00130D43" w:rsidP="00216B66">
            <w:pPr>
              <w:rPr>
                <w:b/>
                <w:bCs/>
                <w:sz w:val="18"/>
                <w:szCs w:val="18"/>
              </w:rPr>
            </w:pPr>
            <w:r w:rsidRPr="006D5140">
              <w:rPr>
                <w:b/>
                <w:bCs/>
                <w:sz w:val="18"/>
                <w:szCs w:val="18"/>
              </w:rPr>
              <w:t>Tegund úrgangs</w:t>
            </w:r>
          </w:p>
        </w:tc>
      </w:tr>
      <w:tr w:rsidR="00130D43" w:rsidRPr="006D5140" w14:paraId="6D08C3BC" w14:textId="77777777" w:rsidTr="00130D43">
        <w:tc>
          <w:tcPr>
            <w:tcW w:w="3681" w:type="dxa"/>
          </w:tcPr>
          <w:p w14:paraId="7E4E4A64" w14:textId="77777777" w:rsidR="00130D43" w:rsidRPr="006D5140" w:rsidRDefault="00130D43" w:rsidP="00216B66">
            <w:pPr>
              <w:rPr>
                <w:sz w:val="18"/>
                <w:szCs w:val="18"/>
              </w:rPr>
            </w:pPr>
            <w:r w:rsidRPr="006D5140">
              <w:rPr>
                <w:sz w:val="18"/>
                <w:szCs w:val="18"/>
              </w:rPr>
              <w:t>15 01 Umbúðir (þ.m.t. flokkaður umbúðaúrgangur frá sveitarfélögum)</w:t>
            </w:r>
          </w:p>
        </w:tc>
        <w:tc>
          <w:tcPr>
            <w:tcW w:w="1276" w:type="dxa"/>
          </w:tcPr>
          <w:p w14:paraId="1C88E6B3" w14:textId="77777777" w:rsidR="00130D43" w:rsidRPr="006D5140" w:rsidRDefault="00130D43" w:rsidP="00216B66">
            <w:pPr>
              <w:rPr>
                <w:sz w:val="18"/>
                <w:szCs w:val="18"/>
              </w:rPr>
            </w:pPr>
            <w:r w:rsidRPr="006D5140">
              <w:rPr>
                <w:sz w:val="18"/>
                <w:szCs w:val="18"/>
              </w:rPr>
              <w:t xml:space="preserve">15 01 01 </w:t>
            </w:r>
          </w:p>
        </w:tc>
        <w:tc>
          <w:tcPr>
            <w:tcW w:w="4110" w:type="dxa"/>
          </w:tcPr>
          <w:p w14:paraId="4B072AFB" w14:textId="77777777" w:rsidR="00130D43" w:rsidRPr="006D5140" w:rsidRDefault="00130D43" w:rsidP="00216B66">
            <w:pPr>
              <w:rPr>
                <w:sz w:val="18"/>
                <w:szCs w:val="18"/>
              </w:rPr>
            </w:pPr>
            <w:r w:rsidRPr="006D5140">
              <w:rPr>
                <w:sz w:val="18"/>
                <w:szCs w:val="18"/>
              </w:rPr>
              <w:t>Pappírs- og pappaumbúðir.</w:t>
            </w:r>
          </w:p>
        </w:tc>
      </w:tr>
      <w:tr w:rsidR="00130D43" w:rsidRPr="006D5140" w14:paraId="7CC37E40" w14:textId="77777777" w:rsidTr="00130D43">
        <w:tc>
          <w:tcPr>
            <w:tcW w:w="3681" w:type="dxa"/>
          </w:tcPr>
          <w:p w14:paraId="0449FA5D" w14:textId="77777777" w:rsidR="00130D43" w:rsidRPr="006D5140" w:rsidRDefault="00130D43" w:rsidP="00216B66">
            <w:pPr>
              <w:rPr>
                <w:sz w:val="18"/>
                <w:szCs w:val="18"/>
              </w:rPr>
            </w:pPr>
          </w:p>
        </w:tc>
        <w:tc>
          <w:tcPr>
            <w:tcW w:w="1276" w:type="dxa"/>
          </w:tcPr>
          <w:p w14:paraId="25166707" w14:textId="77777777" w:rsidR="00130D43" w:rsidRPr="006D5140" w:rsidRDefault="00130D43" w:rsidP="00216B66">
            <w:pPr>
              <w:rPr>
                <w:sz w:val="18"/>
                <w:szCs w:val="18"/>
              </w:rPr>
            </w:pPr>
            <w:r w:rsidRPr="006D5140">
              <w:rPr>
                <w:sz w:val="18"/>
                <w:szCs w:val="18"/>
              </w:rPr>
              <w:t xml:space="preserve">15 01 02 </w:t>
            </w:r>
          </w:p>
        </w:tc>
        <w:tc>
          <w:tcPr>
            <w:tcW w:w="4110" w:type="dxa"/>
          </w:tcPr>
          <w:p w14:paraId="677B3595" w14:textId="77777777" w:rsidR="00130D43" w:rsidRPr="006D5140" w:rsidRDefault="00130D43" w:rsidP="00216B66">
            <w:pPr>
              <w:rPr>
                <w:sz w:val="18"/>
                <w:szCs w:val="18"/>
              </w:rPr>
            </w:pPr>
            <w:r w:rsidRPr="006D5140">
              <w:rPr>
                <w:sz w:val="18"/>
                <w:szCs w:val="18"/>
              </w:rPr>
              <w:t>Plastumbúðir</w:t>
            </w:r>
          </w:p>
        </w:tc>
      </w:tr>
      <w:tr w:rsidR="00130D43" w:rsidRPr="006D5140" w14:paraId="5D430218" w14:textId="77777777" w:rsidTr="00130D43">
        <w:tc>
          <w:tcPr>
            <w:tcW w:w="3681" w:type="dxa"/>
          </w:tcPr>
          <w:p w14:paraId="72CF5761" w14:textId="77777777" w:rsidR="00130D43" w:rsidRPr="006D5140" w:rsidRDefault="00130D43" w:rsidP="00216B66">
            <w:pPr>
              <w:rPr>
                <w:sz w:val="18"/>
                <w:szCs w:val="18"/>
              </w:rPr>
            </w:pPr>
          </w:p>
        </w:tc>
        <w:tc>
          <w:tcPr>
            <w:tcW w:w="1276" w:type="dxa"/>
          </w:tcPr>
          <w:p w14:paraId="17582771" w14:textId="77777777" w:rsidR="00130D43" w:rsidRPr="006D5140" w:rsidRDefault="00130D43" w:rsidP="00216B66">
            <w:pPr>
              <w:rPr>
                <w:sz w:val="18"/>
                <w:szCs w:val="18"/>
              </w:rPr>
            </w:pPr>
            <w:r w:rsidRPr="006D5140">
              <w:rPr>
                <w:sz w:val="18"/>
                <w:szCs w:val="18"/>
              </w:rPr>
              <w:t>15 01 04a</w:t>
            </w:r>
          </w:p>
        </w:tc>
        <w:tc>
          <w:tcPr>
            <w:tcW w:w="4110" w:type="dxa"/>
          </w:tcPr>
          <w:p w14:paraId="2BEDCFA0" w14:textId="77777777" w:rsidR="00130D43" w:rsidRPr="006D5140" w:rsidRDefault="00130D43" w:rsidP="00216B66">
            <w:pPr>
              <w:rPr>
                <w:sz w:val="18"/>
                <w:szCs w:val="18"/>
              </w:rPr>
            </w:pPr>
            <w:r w:rsidRPr="006D5140">
              <w:rPr>
                <w:sz w:val="18"/>
                <w:szCs w:val="18"/>
              </w:rPr>
              <w:t>Málmumbúðir (án skilagjalds)</w:t>
            </w:r>
          </w:p>
        </w:tc>
      </w:tr>
      <w:tr w:rsidR="00130D43" w:rsidRPr="006D5140" w14:paraId="0F63B05E" w14:textId="77777777" w:rsidTr="00130D43">
        <w:tc>
          <w:tcPr>
            <w:tcW w:w="3681" w:type="dxa"/>
          </w:tcPr>
          <w:p w14:paraId="6EB42BCE" w14:textId="77777777" w:rsidR="00130D43" w:rsidRPr="006D5140" w:rsidRDefault="00130D43" w:rsidP="00216B66">
            <w:pPr>
              <w:rPr>
                <w:sz w:val="18"/>
                <w:szCs w:val="18"/>
              </w:rPr>
            </w:pPr>
          </w:p>
        </w:tc>
        <w:tc>
          <w:tcPr>
            <w:tcW w:w="1276" w:type="dxa"/>
          </w:tcPr>
          <w:p w14:paraId="11017CEB" w14:textId="77777777" w:rsidR="00130D43" w:rsidRPr="006D5140" w:rsidRDefault="00130D43" w:rsidP="00216B66">
            <w:pPr>
              <w:rPr>
                <w:sz w:val="18"/>
                <w:szCs w:val="18"/>
              </w:rPr>
            </w:pPr>
            <w:r w:rsidRPr="006D5140">
              <w:rPr>
                <w:sz w:val="18"/>
                <w:szCs w:val="18"/>
              </w:rPr>
              <w:t>15 01 07a</w:t>
            </w:r>
          </w:p>
        </w:tc>
        <w:tc>
          <w:tcPr>
            <w:tcW w:w="4110" w:type="dxa"/>
          </w:tcPr>
          <w:p w14:paraId="0121F940" w14:textId="77777777" w:rsidR="00130D43" w:rsidRPr="006D5140" w:rsidRDefault="00130D43" w:rsidP="00216B66">
            <w:pPr>
              <w:rPr>
                <w:sz w:val="18"/>
                <w:szCs w:val="18"/>
              </w:rPr>
            </w:pPr>
            <w:r w:rsidRPr="006D5140">
              <w:rPr>
                <w:sz w:val="18"/>
                <w:szCs w:val="18"/>
              </w:rPr>
              <w:t>Glerumbúðir (án skilagjalds)</w:t>
            </w:r>
          </w:p>
        </w:tc>
      </w:tr>
      <w:tr w:rsidR="004D2DC8" w:rsidRPr="006D5140" w14:paraId="67952321" w14:textId="77777777" w:rsidTr="00130D43">
        <w:tc>
          <w:tcPr>
            <w:tcW w:w="3681" w:type="dxa"/>
          </w:tcPr>
          <w:p w14:paraId="7E71CEC0" w14:textId="77777777" w:rsidR="004D2DC8" w:rsidRPr="006D5140" w:rsidRDefault="004D2DC8" w:rsidP="00216B66">
            <w:pPr>
              <w:rPr>
                <w:sz w:val="18"/>
                <w:szCs w:val="18"/>
              </w:rPr>
            </w:pPr>
            <w:r w:rsidRPr="006D5140">
              <w:rPr>
                <w:sz w:val="18"/>
                <w:szCs w:val="18"/>
              </w:rPr>
              <w:t>20 01 Flokkaður úrgangur (nema úrgangur tilgreindur í 15 01)</w:t>
            </w:r>
          </w:p>
        </w:tc>
        <w:tc>
          <w:tcPr>
            <w:tcW w:w="1276" w:type="dxa"/>
          </w:tcPr>
          <w:p w14:paraId="6F15A7D3" w14:textId="77777777" w:rsidR="004D2DC8" w:rsidRPr="006D5140" w:rsidRDefault="00B70674" w:rsidP="00216B66">
            <w:pPr>
              <w:rPr>
                <w:sz w:val="18"/>
                <w:szCs w:val="18"/>
              </w:rPr>
            </w:pPr>
            <w:r w:rsidRPr="006D5140">
              <w:rPr>
                <w:sz w:val="18"/>
                <w:szCs w:val="18"/>
              </w:rPr>
              <w:t>20 01 01</w:t>
            </w:r>
          </w:p>
        </w:tc>
        <w:tc>
          <w:tcPr>
            <w:tcW w:w="4110" w:type="dxa"/>
          </w:tcPr>
          <w:p w14:paraId="2CD44CDA" w14:textId="77777777" w:rsidR="004D2DC8" w:rsidRPr="006D5140" w:rsidRDefault="004D2DC8" w:rsidP="00216B66">
            <w:pPr>
              <w:rPr>
                <w:sz w:val="18"/>
                <w:szCs w:val="18"/>
              </w:rPr>
            </w:pPr>
            <w:r w:rsidRPr="006D5140">
              <w:rPr>
                <w:sz w:val="18"/>
                <w:szCs w:val="18"/>
              </w:rPr>
              <w:t>Pappír og pappi</w:t>
            </w:r>
            <w:r w:rsidR="00BD6F0B" w:rsidRPr="006D5140">
              <w:rPr>
                <w:sz w:val="18"/>
                <w:szCs w:val="18"/>
              </w:rPr>
              <w:t xml:space="preserve"> </w:t>
            </w:r>
          </w:p>
        </w:tc>
      </w:tr>
      <w:tr w:rsidR="004D2DC8" w:rsidRPr="006D5140" w14:paraId="68967460" w14:textId="77777777" w:rsidTr="00130D43">
        <w:tc>
          <w:tcPr>
            <w:tcW w:w="3681" w:type="dxa"/>
          </w:tcPr>
          <w:p w14:paraId="5F71A452" w14:textId="77777777" w:rsidR="004D2DC8" w:rsidRPr="006D5140" w:rsidRDefault="004D2DC8" w:rsidP="00216B66">
            <w:pPr>
              <w:rPr>
                <w:sz w:val="18"/>
                <w:szCs w:val="18"/>
              </w:rPr>
            </w:pPr>
          </w:p>
        </w:tc>
        <w:tc>
          <w:tcPr>
            <w:tcW w:w="1276" w:type="dxa"/>
          </w:tcPr>
          <w:p w14:paraId="25B9B6E1" w14:textId="77777777" w:rsidR="004D2DC8" w:rsidRPr="006D5140" w:rsidRDefault="00B70674" w:rsidP="00216B66">
            <w:pPr>
              <w:rPr>
                <w:sz w:val="18"/>
                <w:szCs w:val="18"/>
              </w:rPr>
            </w:pPr>
            <w:r w:rsidRPr="006D5140">
              <w:rPr>
                <w:sz w:val="18"/>
                <w:szCs w:val="18"/>
              </w:rPr>
              <w:t>20 01 02</w:t>
            </w:r>
          </w:p>
        </w:tc>
        <w:tc>
          <w:tcPr>
            <w:tcW w:w="4110" w:type="dxa"/>
          </w:tcPr>
          <w:p w14:paraId="60A9AE74" w14:textId="77777777" w:rsidR="004D2DC8" w:rsidRPr="006D5140" w:rsidRDefault="004D2DC8" w:rsidP="00216B66">
            <w:pPr>
              <w:rPr>
                <w:sz w:val="18"/>
                <w:szCs w:val="18"/>
              </w:rPr>
            </w:pPr>
            <w:r w:rsidRPr="006D5140">
              <w:rPr>
                <w:sz w:val="18"/>
                <w:szCs w:val="18"/>
              </w:rPr>
              <w:t xml:space="preserve">Gler </w:t>
            </w:r>
          </w:p>
        </w:tc>
      </w:tr>
      <w:tr w:rsidR="004D2DC8" w:rsidRPr="006D5140" w14:paraId="2401254C" w14:textId="77777777" w:rsidTr="00130D43">
        <w:tc>
          <w:tcPr>
            <w:tcW w:w="3681" w:type="dxa"/>
          </w:tcPr>
          <w:p w14:paraId="6EFB77B7" w14:textId="77777777" w:rsidR="004D2DC8" w:rsidRPr="006D5140" w:rsidRDefault="004D2DC8" w:rsidP="00216B66">
            <w:pPr>
              <w:rPr>
                <w:sz w:val="18"/>
                <w:szCs w:val="18"/>
              </w:rPr>
            </w:pPr>
          </w:p>
        </w:tc>
        <w:tc>
          <w:tcPr>
            <w:tcW w:w="1276" w:type="dxa"/>
          </w:tcPr>
          <w:p w14:paraId="402C9673" w14:textId="77777777" w:rsidR="004D2DC8" w:rsidRPr="006D5140" w:rsidRDefault="00B70674" w:rsidP="00216B66">
            <w:pPr>
              <w:rPr>
                <w:sz w:val="18"/>
                <w:szCs w:val="18"/>
              </w:rPr>
            </w:pPr>
            <w:r w:rsidRPr="006D5140">
              <w:rPr>
                <w:sz w:val="18"/>
                <w:szCs w:val="18"/>
              </w:rPr>
              <w:t>20 01 08</w:t>
            </w:r>
          </w:p>
        </w:tc>
        <w:tc>
          <w:tcPr>
            <w:tcW w:w="4110" w:type="dxa"/>
          </w:tcPr>
          <w:p w14:paraId="09949412" w14:textId="77777777" w:rsidR="004D2DC8" w:rsidRPr="006D5140" w:rsidRDefault="004D2DC8" w:rsidP="00216B66">
            <w:pPr>
              <w:rPr>
                <w:sz w:val="18"/>
                <w:szCs w:val="18"/>
              </w:rPr>
            </w:pPr>
            <w:r w:rsidRPr="006D5140">
              <w:rPr>
                <w:sz w:val="18"/>
                <w:szCs w:val="18"/>
              </w:rPr>
              <w:t>Lífúrgangur frá eldhúsum og mötuneytum</w:t>
            </w:r>
          </w:p>
        </w:tc>
      </w:tr>
      <w:tr w:rsidR="006842EC" w:rsidRPr="006D5140" w14:paraId="7E1A37B7" w14:textId="77777777" w:rsidTr="00130D43">
        <w:tc>
          <w:tcPr>
            <w:tcW w:w="3681" w:type="dxa"/>
          </w:tcPr>
          <w:p w14:paraId="5B009545" w14:textId="77777777" w:rsidR="006842EC" w:rsidRPr="006D5140" w:rsidRDefault="006842EC" w:rsidP="00216B66">
            <w:pPr>
              <w:rPr>
                <w:sz w:val="18"/>
                <w:szCs w:val="18"/>
              </w:rPr>
            </w:pPr>
          </w:p>
        </w:tc>
        <w:tc>
          <w:tcPr>
            <w:tcW w:w="1276" w:type="dxa"/>
          </w:tcPr>
          <w:p w14:paraId="406B6EE7" w14:textId="77777777" w:rsidR="006842EC" w:rsidRPr="006D5140" w:rsidRDefault="00B70674" w:rsidP="00216B66">
            <w:pPr>
              <w:rPr>
                <w:sz w:val="18"/>
                <w:szCs w:val="18"/>
              </w:rPr>
            </w:pPr>
            <w:r w:rsidRPr="006D5140">
              <w:rPr>
                <w:sz w:val="18"/>
                <w:szCs w:val="18"/>
              </w:rPr>
              <w:t>20 01 11</w:t>
            </w:r>
          </w:p>
        </w:tc>
        <w:tc>
          <w:tcPr>
            <w:tcW w:w="4110" w:type="dxa"/>
          </w:tcPr>
          <w:p w14:paraId="748A70E7" w14:textId="77777777" w:rsidR="006842EC" w:rsidRPr="006D5140" w:rsidRDefault="006842EC" w:rsidP="00216B66">
            <w:pPr>
              <w:rPr>
                <w:sz w:val="18"/>
                <w:szCs w:val="18"/>
              </w:rPr>
            </w:pPr>
            <w:proofErr w:type="spellStart"/>
            <w:r w:rsidRPr="006D5140">
              <w:rPr>
                <w:sz w:val="18"/>
                <w:szCs w:val="18"/>
              </w:rPr>
              <w:t>Textíl</w:t>
            </w:r>
            <w:proofErr w:type="spellEnd"/>
          </w:p>
        </w:tc>
      </w:tr>
      <w:tr w:rsidR="00B70674" w:rsidRPr="006D5140" w14:paraId="15076D92" w14:textId="77777777" w:rsidTr="00130D43">
        <w:tc>
          <w:tcPr>
            <w:tcW w:w="3681" w:type="dxa"/>
          </w:tcPr>
          <w:p w14:paraId="4ED8539A" w14:textId="77777777" w:rsidR="00B70674" w:rsidRPr="006D5140" w:rsidRDefault="00B70674" w:rsidP="00216B66">
            <w:pPr>
              <w:rPr>
                <w:sz w:val="18"/>
                <w:szCs w:val="18"/>
              </w:rPr>
            </w:pPr>
          </w:p>
        </w:tc>
        <w:tc>
          <w:tcPr>
            <w:tcW w:w="1276" w:type="dxa"/>
          </w:tcPr>
          <w:p w14:paraId="5C0C18FB" w14:textId="77777777" w:rsidR="00B70674" w:rsidRPr="006D5140" w:rsidRDefault="00B70674" w:rsidP="00216B66">
            <w:pPr>
              <w:rPr>
                <w:sz w:val="18"/>
                <w:szCs w:val="18"/>
              </w:rPr>
            </w:pPr>
            <w:r w:rsidRPr="006D5140">
              <w:rPr>
                <w:sz w:val="18"/>
                <w:szCs w:val="18"/>
              </w:rPr>
              <w:t>20 01 39</w:t>
            </w:r>
          </w:p>
        </w:tc>
        <w:tc>
          <w:tcPr>
            <w:tcW w:w="4110" w:type="dxa"/>
          </w:tcPr>
          <w:p w14:paraId="57272D73" w14:textId="77777777" w:rsidR="00B70674" w:rsidRPr="006D5140" w:rsidRDefault="00B70674" w:rsidP="00216B66">
            <w:pPr>
              <w:rPr>
                <w:sz w:val="18"/>
                <w:szCs w:val="18"/>
              </w:rPr>
            </w:pPr>
            <w:r w:rsidRPr="006D5140">
              <w:rPr>
                <w:sz w:val="18"/>
                <w:szCs w:val="18"/>
              </w:rPr>
              <w:t>Plast</w:t>
            </w:r>
            <w:r w:rsidR="00BD6F0B" w:rsidRPr="006D5140">
              <w:rPr>
                <w:sz w:val="18"/>
                <w:szCs w:val="18"/>
              </w:rPr>
              <w:t xml:space="preserve"> </w:t>
            </w:r>
          </w:p>
        </w:tc>
      </w:tr>
      <w:tr w:rsidR="00B70674" w:rsidRPr="006D5140" w14:paraId="5EDB68AC" w14:textId="77777777" w:rsidTr="00130D43">
        <w:tc>
          <w:tcPr>
            <w:tcW w:w="3681" w:type="dxa"/>
          </w:tcPr>
          <w:p w14:paraId="590336E1" w14:textId="77777777" w:rsidR="00B70674" w:rsidRPr="006D5140" w:rsidRDefault="00B70674" w:rsidP="00216B66">
            <w:pPr>
              <w:rPr>
                <w:sz w:val="18"/>
                <w:szCs w:val="18"/>
              </w:rPr>
            </w:pPr>
          </w:p>
        </w:tc>
        <w:tc>
          <w:tcPr>
            <w:tcW w:w="1276" w:type="dxa"/>
          </w:tcPr>
          <w:p w14:paraId="6B5D4275" w14:textId="77777777" w:rsidR="00B70674" w:rsidRPr="006D5140" w:rsidRDefault="00B70674" w:rsidP="00216B66">
            <w:pPr>
              <w:rPr>
                <w:sz w:val="18"/>
                <w:szCs w:val="18"/>
              </w:rPr>
            </w:pPr>
            <w:r w:rsidRPr="006D5140">
              <w:rPr>
                <w:sz w:val="18"/>
                <w:szCs w:val="18"/>
              </w:rPr>
              <w:t>20 01 40</w:t>
            </w:r>
          </w:p>
        </w:tc>
        <w:tc>
          <w:tcPr>
            <w:tcW w:w="4110" w:type="dxa"/>
          </w:tcPr>
          <w:p w14:paraId="73CB71D8" w14:textId="77777777" w:rsidR="00B70674" w:rsidRPr="006D5140" w:rsidRDefault="00B70674" w:rsidP="00216B66">
            <w:pPr>
              <w:rPr>
                <w:sz w:val="18"/>
                <w:szCs w:val="18"/>
              </w:rPr>
            </w:pPr>
            <w:r w:rsidRPr="006D5140">
              <w:rPr>
                <w:sz w:val="18"/>
                <w:szCs w:val="18"/>
              </w:rPr>
              <w:t>Málmar</w:t>
            </w:r>
          </w:p>
        </w:tc>
      </w:tr>
      <w:tr w:rsidR="00130D43" w:rsidRPr="006D5140" w14:paraId="3F741390" w14:textId="77777777" w:rsidTr="00130D43">
        <w:tc>
          <w:tcPr>
            <w:tcW w:w="3681" w:type="dxa"/>
          </w:tcPr>
          <w:p w14:paraId="224B7C68" w14:textId="77777777" w:rsidR="00130D43" w:rsidRPr="006D5140" w:rsidRDefault="009C2472" w:rsidP="00216B66">
            <w:pPr>
              <w:rPr>
                <w:sz w:val="18"/>
                <w:szCs w:val="18"/>
              </w:rPr>
            </w:pPr>
            <w:r w:rsidRPr="006D5140">
              <w:rPr>
                <w:sz w:val="18"/>
                <w:szCs w:val="18"/>
              </w:rPr>
              <w:t>20 03 Annar heimilisúrgangur</w:t>
            </w:r>
          </w:p>
        </w:tc>
        <w:tc>
          <w:tcPr>
            <w:tcW w:w="1276" w:type="dxa"/>
          </w:tcPr>
          <w:p w14:paraId="44F0672A" w14:textId="77777777" w:rsidR="00130D43" w:rsidRPr="006D5140" w:rsidRDefault="00B70674" w:rsidP="00216B66">
            <w:pPr>
              <w:rPr>
                <w:sz w:val="18"/>
                <w:szCs w:val="18"/>
              </w:rPr>
            </w:pPr>
            <w:r w:rsidRPr="006D5140">
              <w:rPr>
                <w:sz w:val="18"/>
                <w:szCs w:val="18"/>
              </w:rPr>
              <w:t>20 03 01</w:t>
            </w:r>
          </w:p>
        </w:tc>
        <w:tc>
          <w:tcPr>
            <w:tcW w:w="4110" w:type="dxa"/>
          </w:tcPr>
          <w:p w14:paraId="55B297BD" w14:textId="77777777" w:rsidR="00130D43" w:rsidRPr="006D5140" w:rsidRDefault="00242958" w:rsidP="00216B66">
            <w:pPr>
              <w:rPr>
                <w:sz w:val="18"/>
                <w:szCs w:val="18"/>
              </w:rPr>
            </w:pPr>
            <w:r w:rsidRPr="006D5140">
              <w:rPr>
                <w:sz w:val="18"/>
                <w:szCs w:val="18"/>
              </w:rPr>
              <w:t>Blandaður heimilisúrgangur.</w:t>
            </w:r>
          </w:p>
        </w:tc>
      </w:tr>
    </w:tbl>
    <w:p w14:paraId="631F5659" w14:textId="77777777" w:rsidR="0035155A" w:rsidRPr="0069692B" w:rsidRDefault="0035155A" w:rsidP="00216B66"/>
    <w:p w14:paraId="444088C5" w14:textId="77777777" w:rsidR="00216B66" w:rsidRPr="00BE260B" w:rsidRDefault="00216B66" w:rsidP="00216B66">
      <w:pPr>
        <w:rPr>
          <w:color w:val="FF0000"/>
        </w:rPr>
      </w:pPr>
      <w:r w:rsidRPr="00BE260B">
        <w:rPr>
          <w:color w:val="FF0000"/>
        </w:rPr>
        <w:t>Dæmi 1:</w:t>
      </w:r>
    </w:p>
    <w:p w14:paraId="7ACBD1BE" w14:textId="77777777" w:rsidR="00216B66" w:rsidRPr="00A81BB4" w:rsidRDefault="00216B66" w:rsidP="00216B66">
      <w:r>
        <w:t>Verktaki</w:t>
      </w:r>
      <w:r w:rsidRPr="0069692B">
        <w:t xml:space="preserve"> skal sjá um gagnaskil sem </w:t>
      </w:r>
      <w:r>
        <w:t>kaupand</w:t>
      </w:r>
      <w:r w:rsidRPr="0069692B">
        <w:t>i óskar eftir varðandi úrgangs</w:t>
      </w:r>
      <w:r w:rsidR="000727CE">
        <w:t>hirðuna</w:t>
      </w:r>
      <w:r w:rsidRPr="0069692B">
        <w:t>. Þetta á við um alla</w:t>
      </w:r>
      <w:r>
        <w:t xml:space="preserve"> flokka </w:t>
      </w:r>
      <w:r w:rsidRPr="0069692B">
        <w:t>úrgangs sem safnað er</w:t>
      </w:r>
      <w:r>
        <w:t xml:space="preserve"> </w:t>
      </w:r>
      <w:proofErr w:type="spellStart"/>
      <w:r>
        <w:t>sundurliðað</w:t>
      </w:r>
      <w:proofErr w:type="spellEnd"/>
      <w:r>
        <w:t xml:space="preserve"> á tiltekn</w:t>
      </w:r>
      <w:r w:rsidR="00A81BB4">
        <w:t>ar grenndarstöðvar</w:t>
      </w:r>
      <w:r>
        <w:t>, einstaka stofnanir og póstnúmer úrgangs frá heimilum</w:t>
      </w:r>
      <w:r w:rsidRPr="0069692B">
        <w:t>.</w:t>
      </w:r>
      <w:r>
        <w:t xml:space="preserve"> Samantekt skal skilað </w:t>
      </w:r>
      <w:r w:rsidRPr="00910F46">
        <w:rPr>
          <w:color w:val="0070C0"/>
        </w:rPr>
        <w:t>[</w:t>
      </w:r>
      <w:r>
        <w:rPr>
          <w:color w:val="0070C0"/>
        </w:rPr>
        <w:t>daglega / vikulega / mánaðarlega</w:t>
      </w:r>
      <w:r w:rsidRPr="00910F46">
        <w:rPr>
          <w:color w:val="0070C0"/>
        </w:rPr>
        <w:t>]</w:t>
      </w:r>
      <w:r>
        <w:rPr>
          <w:color w:val="0070C0"/>
        </w:rPr>
        <w:t>.</w:t>
      </w:r>
    </w:p>
    <w:p w14:paraId="783A609A" w14:textId="77777777" w:rsidR="00216B66" w:rsidRDefault="00216B66" w:rsidP="00216B66">
      <w:pPr>
        <w:rPr>
          <w:highlight w:val="yellow"/>
        </w:rPr>
      </w:pPr>
      <w:r w:rsidRPr="006D1306">
        <w:rPr>
          <w:highlight w:val="yellow"/>
        </w:rPr>
        <w:t>Samantekt skal fylgja skilagreinum, sbr. eyðublað í tilboðshefti.</w:t>
      </w:r>
      <w:r>
        <w:t xml:space="preserve"> Verktaki</w:t>
      </w:r>
      <w:r w:rsidRPr="0069692B">
        <w:t xml:space="preserve"> skal leggja fram vigtarseðla ef þess er óskað af </w:t>
      </w:r>
      <w:r>
        <w:t>kaupand</w:t>
      </w:r>
      <w:r w:rsidRPr="004C0B14">
        <w:t xml:space="preserve">a. </w:t>
      </w:r>
    </w:p>
    <w:p w14:paraId="7298FA70" w14:textId="77777777" w:rsidR="00216B66" w:rsidRDefault="00216B66" w:rsidP="00216B66">
      <w:r>
        <w:rPr>
          <w:highlight w:val="yellow"/>
        </w:rPr>
        <w:t>Að auki skal v</w:t>
      </w:r>
      <w:r w:rsidRPr="00A90BD5">
        <w:rPr>
          <w:highlight w:val="yellow"/>
        </w:rPr>
        <w:t xml:space="preserve">eittur aðgangur að „mínum síðum“ </w:t>
      </w:r>
      <w:r>
        <w:rPr>
          <w:highlight w:val="yellow"/>
        </w:rPr>
        <w:t>verktak</w:t>
      </w:r>
      <w:r w:rsidRPr="00A90BD5">
        <w:rPr>
          <w:highlight w:val="yellow"/>
        </w:rPr>
        <w:t xml:space="preserve">a þar sem upplýsingar um </w:t>
      </w:r>
      <w:r w:rsidR="000727CE">
        <w:rPr>
          <w:highlight w:val="yellow"/>
        </w:rPr>
        <w:t>hirðu</w:t>
      </w:r>
      <w:r w:rsidRPr="00A90BD5">
        <w:rPr>
          <w:highlight w:val="yellow"/>
        </w:rPr>
        <w:t xml:space="preserve"> birtast daglega.</w:t>
      </w:r>
      <w:r>
        <w:t xml:space="preserve"> </w:t>
      </w:r>
    </w:p>
    <w:p w14:paraId="71CC9CAF" w14:textId="77777777" w:rsidR="00216B66" w:rsidRDefault="00216B66" w:rsidP="00216B66">
      <w:r>
        <w:t xml:space="preserve">Verktaki skal leggja fram staðfestingu á </w:t>
      </w:r>
      <w:r w:rsidRPr="00906007">
        <w:t>ráðstöfun</w:t>
      </w:r>
      <w:r>
        <w:t xml:space="preserve"> alls úrgangs sem safnað er á vegum kaupanda, þ.e. </w:t>
      </w:r>
      <w:r w:rsidRPr="00910F46">
        <w:rPr>
          <w:color w:val="0070C0"/>
        </w:rPr>
        <w:t>[</w:t>
      </w:r>
      <w:r>
        <w:rPr>
          <w:color w:val="0070C0"/>
        </w:rPr>
        <w:t xml:space="preserve">urðun, brennsla, jarðgerð, </w:t>
      </w:r>
      <w:proofErr w:type="spellStart"/>
      <w:r>
        <w:rPr>
          <w:color w:val="0070C0"/>
        </w:rPr>
        <w:t>endurnýting</w:t>
      </w:r>
      <w:proofErr w:type="spellEnd"/>
      <w:r>
        <w:rPr>
          <w:color w:val="0070C0"/>
        </w:rPr>
        <w:t xml:space="preserve">, endurvinnsla eða endurnotkun / annað </w:t>
      </w:r>
      <w:r w:rsidRPr="00910F46">
        <w:rPr>
          <w:color w:val="0070C0"/>
        </w:rPr>
        <w:t>]</w:t>
      </w:r>
      <w:r>
        <w:t xml:space="preserve">. Senda skal yfirlit </w:t>
      </w:r>
      <w:r w:rsidR="00133B00">
        <w:t xml:space="preserve">yfir magn, tegund ráðstöfunar og nafn ráðstöfunaraðila </w:t>
      </w:r>
      <w:r w:rsidRPr="00910F46">
        <w:rPr>
          <w:color w:val="0070C0"/>
        </w:rPr>
        <w:t>[</w:t>
      </w:r>
      <w:r>
        <w:rPr>
          <w:color w:val="0070C0"/>
        </w:rPr>
        <w:t>mánaðarlega / ársfjórðungslega / árlega</w:t>
      </w:r>
      <w:r w:rsidRPr="00910F46">
        <w:rPr>
          <w:color w:val="0070C0"/>
        </w:rPr>
        <w:t>]</w:t>
      </w:r>
      <w:r>
        <w:rPr>
          <w:color w:val="0070C0"/>
        </w:rPr>
        <w:t>.</w:t>
      </w:r>
    </w:p>
    <w:p w14:paraId="51A3EB78" w14:textId="77777777" w:rsidR="00216B66" w:rsidRDefault="00216B66" w:rsidP="00216B66">
      <w:r>
        <w:t xml:space="preserve">Verktaki skal </w:t>
      </w:r>
      <w:r w:rsidRPr="00910F46">
        <w:rPr>
          <w:color w:val="0070C0"/>
        </w:rPr>
        <w:t>[</w:t>
      </w:r>
      <w:r>
        <w:rPr>
          <w:color w:val="0070C0"/>
        </w:rPr>
        <w:t>mánaðarlega / ársfjórðungslega / árlega</w:t>
      </w:r>
      <w:r w:rsidRPr="00910F46">
        <w:rPr>
          <w:color w:val="0070C0"/>
        </w:rPr>
        <w:t>]</w:t>
      </w:r>
      <w:r>
        <w:rPr>
          <w:color w:val="0070C0"/>
        </w:rPr>
        <w:t xml:space="preserve"> </w:t>
      </w:r>
      <w:r w:rsidRPr="00906007">
        <w:t>veita</w:t>
      </w:r>
      <w:r>
        <w:t xml:space="preserve"> kaupanda upplýsingar um magn og gerð úrgangs sem Úrvinnslusjóður greiðir fyrir.</w:t>
      </w:r>
    </w:p>
    <w:p w14:paraId="188D4B37" w14:textId="239D69C6" w:rsidR="00216B66" w:rsidRDefault="00216B66" w:rsidP="00216B66">
      <w:pPr>
        <w:rPr>
          <w:i/>
          <w:color w:val="auto"/>
        </w:rPr>
      </w:pPr>
      <w:r>
        <w:t xml:space="preserve">Verktaki skal halda skrá og veita kaupanda </w:t>
      </w:r>
      <w:r w:rsidRPr="009466D5">
        <w:rPr>
          <w:color w:val="auto"/>
        </w:rPr>
        <w:t>yfirlit yfir slys og atvik í umhverfis- og öryggismálum</w:t>
      </w:r>
      <w:r>
        <w:rPr>
          <w:color w:val="auto"/>
        </w:rPr>
        <w:t xml:space="preserve"> ef óskað er sjá gr. </w:t>
      </w:r>
      <w:r>
        <w:rPr>
          <w:color w:val="auto"/>
        </w:rPr>
        <w:fldChar w:fldCharType="begin"/>
      </w:r>
      <w:r>
        <w:rPr>
          <w:color w:val="auto"/>
        </w:rPr>
        <w:instrText xml:space="preserve"> REF _Ref119062266 \r \h </w:instrText>
      </w:r>
      <w:r>
        <w:rPr>
          <w:color w:val="auto"/>
        </w:rPr>
      </w:r>
      <w:r>
        <w:rPr>
          <w:color w:val="auto"/>
        </w:rPr>
        <w:fldChar w:fldCharType="separate"/>
      </w:r>
      <w:r w:rsidR="00880798">
        <w:rPr>
          <w:color w:val="auto"/>
        </w:rPr>
        <w:t>2.11</w:t>
      </w:r>
      <w:r>
        <w:rPr>
          <w:color w:val="auto"/>
        </w:rPr>
        <w:fldChar w:fldCharType="end"/>
      </w:r>
      <w:r>
        <w:rPr>
          <w:color w:val="auto"/>
        </w:rPr>
        <w:t xml:space="preserve"> </w:t>
      </w:r>
      <w:r w:rsidR="006D5140">
        <w:rPr>
          <w:color w:val="auto"/>
        </w:rPr>
        <w:t>„</w:t>
      </w:r>
      <w:r>
        <w:rPr>
          <w:color w:val="auto"/>
        </w:rPr>
        <w:fldChar w:fldCharType="begin"/>
      </w:r>
      <w:r>
        <w:rPr>
          <w:color w:val="auto"/>
        </w:rPr>
        <w:instrText xml:space="preserve"> REF _Ref119062266 \h </w:instrText>
      </w:r>
      <w:r>
        <w:rPr>
          <w:color w:val="auto"/>
        </w:rPr>
      </w:r>
      <w:r>
        <w:rPr>
          <w:color w:val="auto"/>
        </w:rPr>
        <w:fldChar w:fldCharType="separate"/>
      </w:r>
      <w:r w:rsidR="00880798">
        <w:t>Gæðastýring</w:t>
      </w:r>
      <w:r>
        <w:rPr>
          <w:color w:val="auto"/>
        </w:rPr>
        <w:fldChar w:fldCharType="end"/>
      </w:r>
      <w:r w:rsidR="006D5140">
        <w:rPr>
          <w:color w:val="auto"/>
        </w:rPr>
        <w:t>“</w:t>
      </w:r>
      <w:r>
        <w:rPr>
          <w:color w:val="auto"/>
        </w:rPr>
        <w:t>.</w:t>
      </w:r>
      <w:r w:rsidRPr="009466D5">
        <w:rPr>
          <w:i/>
          <w:color w:val="auto"/>
        </w:rPr>
        <w:t xml:space="preserve"> </w:t>
      </w:r>
    </w:p>
    <w:p w14:paraId="7F8B30AD" w14:textId="77777777" w:rsidR="00216B66" w:rsidRPr="00895F1D" w:rsidRDefault="00216B66" w:rsidP="00216B66">
      <w:pPr>
        <w:rPr>
          <w:color w:val="FF0000"/>
        </w:rPr>
      </w:pPr>
      <w:r w:rsidRPr="00895F1D">
        <w:rPr>
          <w:color w:val="FF0000"/>
        </w:rPr>
        <w:t xml:space="preserve">Dæmi </w:t>
      </w:r>
      <w:r>
        <w:rPr>
          <w:color w:val="FF0000"/>
        </w:rPr>
        <w:t>2</w:t>
      </w:r>
      <w:r w:rsidRPr="00895F1D">
        <w:rPr>
          <w:color w:val="FF0000"/>
        </w:rPr>
        <w:t>:</w:t>
      </w:r>
    </w:p>
    <w:p w14:paraId="19D769CA" w14:textId="77777777" w:rsidR="00216B66" w:rsidRDefault="00216B66" w:rsidP="00216B66">
      <w:pPr>
        <w:rPr>
          <w:iCs/>
          <w:color w:val="auto"/>
        </w:rPr>
      </w:pPr>
      <w:r>
        <w:rPr>
          <w:iCs/>
          <w:color w:val="auto"/>
        </w:rPr>
        <w:t>Verktaki skal</w:t>
      </w:r>
      <w:r w:rsidRPr="00BE260B">
        <w:rPr>
          <w:iCs/>
          <w:color w:val="auto"/>
        </w:rPr>
        <w:t xml:space="preserve"> skila til kaupanda árlega skýrslu </w:t>
      </w:r>
      <w:r>
        <w:rPr>
          <w:iCs/>
          <w:color w:val="auto"/>
        </w:rPr>
        <w:t>með</w:t>
      </w:r>
      <w:r w:rsidRPr="00BE260B">
        <w:rPr>
          <w:iCs/>
          <w:color w:val="auto"/>
        </w:rPr>
        <w:t xml:space="preserve"> yfirlit</w:t>
      </w:r>
      <w:r>
        <w:rPr>
          <w:iCs/>
          <w:color w:val="auto"/>
        </w:rPr>
        <w:t>i</w:t>
      </w:r>
      <w:r w:rsidRPr="00BE260B">
        <w:rPr>
          <w:iCs/>
          <w:color w:val="auto"/>
        </w:rPr>
        <w:t xml:space="preserve"> yfir tölfræði sem kaupandi þarf til að geta reiknað árangur í flokkun og birt fræðsluefni fyrir íbúa. </w:t>
      </w:r>
      <w:r>
        <w:rPr>
          <w:iCs/>
          <w:color w:val="auto"/>
        </w:rPr>
        <w:t>U</w:t>
      </w:r>
      <w:r w:rsidRPr="00BE260B">
        <w:rPr>
          <w:iCs/>
          <w:color w:val="auto"/>
        </w:rPr>
        <w:t xml:space="preserve">pplýsingar </w:t>
      </w:r>
      <w:r>
        <w:rPr>
          <w:iCs/>
          <w:color w:val="auto"/>
        </w:rPr>
        <w:t xml:space="preserve">skulu vera rafrænar og </w:t>
      </w:r>
      <w:r w:rsidRPr="00BE260B">
        <w:rPr>
          <w:iCs/>
          <w:color w:val="auto"/>
        </w:rPr>
        <w:t xml:space="preserve">á formi </w:t>
      </w:r>
      <w:r>
        <w:rPr>
          <w:iCs/>
          <w:color w:val="auto"/>
        </w:rPr>
        <w:t>sem kaupandi setur fram og eru:</w:t>
      </w:r>
    </w:p>
    <w:p w14:paraId="7802377B" w14:textId="77777777" w:rsidR="00216B66" w:rsidRPr="00714320" w:rsidRDefault="00216B66" w:rsidP="00216B66">
      <w:pPr>
        <w:rPr>
          <w:u w:val="single"/>
        </w:rPr>
      </w:pPr>
      <w:r w:rsidRPr="00714320">
        <w:rPr>
          <w:u w:val="single"/>
        </w:rPr>
        <w:lastRenderedPageBreak/>
        <w:t>Samanteknar upplýsingar um heildarmagntölur</w:t>
      </w:r>
    </w:p>
    <w:p w14:paraId="0817665E" w14:textId="77777777" w:rsidR="00216B66" w:rsidRDefault="00216B66" w:rsidP="001646D1">
      <w:pPr>
        <w:pStyle w:val="ListParagraph"/>
        <w:numPr>
          <w:ilvl w:val="0"/>
          <w:numId w:val="36"/>
        </w:numPr>
        <w:ind w:left="555" w:hanging="198"/>
        <w:rPr>
          <w:rFonts w:eastAsiaTheme="minorHAnsi"/>
          <w:lang w:eastAsia="en-US"/>
        </w:rPr>
      </w:pPr>
      <w:proofErr w:type="spellStart"/>
      <w:r w:rsidRPr="00F5461C">
        <w:rPr>
          <w:rFonts w:eastAsiaTheme="minorHAnsi"/>
          <w:lang w:eastAsia="en-US"/>
        </w:rPr>
        <w:t>Eknir</w:t>
      </w:r>
      <w:proofErr w:type="spellEnd"/>
      <w:r w:rsidRPr="00F5461C">
        <w:rPr>
          <w:rFonts w:eastAsiaTheme="minorHAnsi"/>
          <w:lang w:eastAsia="en-US"/>
        </w:rPr>
        <w:t xml:space="preserve"> km við </w:t>
      </w:r>
      <w:r w:rsidR="000727CE">
        <w:rPr>
          <w:rFonts w:eastAsiaTheme="minorHAnsi"/>
          <w:lang w:eastAsia="en-US"/>
        </w:rPr>
        <w:t>hirðu</w:t>
      </w:r>
      <w:r>
        <w:rPr>
          <w:rFonts w:eastAsiaTheme="minorHAnsi"/>
          <w:lang w:eastAsia="en-US"/>
        </w:rPr>
        <w:t xml:space="preserve"> og flutninga</w:t>
      </w:r>
      <w:r w:rsidRPr="00F5461C">
        <w:rPr>
          <w:rFonts w:eastAsiaTheme="minorHAnsi"/>
          <w:lang w:eastAsia="en-US"/>
        </w:rPr>
        <w:t xml:space="preserve"> annarvegar í þéttbýli og </w:t>
      </w:r>
      <w:proofErr w:type="spellStart"/>
      <w:r w:rsidRPr="00F5461C">
        <w:rPr>
          <w:rFonts w:eastAsiaTheme="minorHAnsi"/>
          <w:lang w:eastAsia="en-US"/>
        </w:rPr>
        <w:t>hinsvegar</w:t>
      </w:r>
      <w:proofErr w:type="spellEnd"/>
      <w:r w:rsidRPr="00F5461C">
        <w:rPr>
          <w:rFonts w:eastAsiaTheme="minorHAnsi"/>
          <w:lang w:eastAsia="en-US"/>
        </w:rPr>
        <w:t xml:space="preserve"> í dreifbýli, flutningar</w:t>
      </w:r>
    </w:p>
    <w:p w14:paraId="04BEE138" w14:textId="77777777" w:rsidR="00216B66" w:rsidRPr="00F5461C" w:rsidRDefault="00216B66" w:rsidP="001646D1">
      <w:pPr>
        <w:pStyle w:val="ListParagraph"/>
        <w:numPr>
          <w:ilvl w:val="0"/>
          <w:numId w:val="36"/>
        </w:numPr>
        <w:ind w:left="555" w:hanging="198"/>
        <w:rPr>
          <w:rFonts w:eastAsiaTheme="minorHAnsi"/>
          <w:lang w:eastAsia="en-US"/>
        </w:rPr>
      </w:pPr>
      <w:r>
        <w:rPr>
          <w:rFonts w:eastAsiaTheme="minorHAnsi"/>
          <w:lang w:eastAsia="en-US"/>
        </w:rPr>
        <w:t>Upplýsingar um</w:t>
      </w:r>
      <w:r w:rsidRPr="00F5461C">
        <w:rPr>
          <w:rFonts w:eastAsiaTheme="minorHAnsi"/>
          <w:lang w:eastAsia="en-US"/>
        </w:rPr>
        <w:t xml:space="preserve"> </w:t>
      </w:r>
      <w:r>
        <w:rPr>
          <w:rFonts w:eastAsiaTheme="minorHAnsi"/>
          <w:lang w:eastAsia="en-US"/>
        </w:rPr>
        <w:t xml:space="preserve">heildar </w:t>
      </w:r>
      <w:r w:rsidRPr="00F5461C">
        <w:rPr>
          <w:rFonts w:eastAsiaTheme="minorHAnsi"/>
          <w:lang w:eastAsia="en-US"/>
        </w:rPr>
        <w:t>olíunotkun.</w:t>
      </w:r>
    </w:p>
    <w:p w14:paraId="29D2D63F" w14:textId="77777777" w:rsidR="00216B66" w:rsidRPr="00F5461C" w:rsidRDefault="00216B66" w:rsidP="001646D1">
      <w:pPr>
        <w:pStyle w:val="ListParagraph"/>
        <w:numPr>
          <w:ilvl w:val="0"/>
          <w:numId w:val="36"/>
        </w:numPr>
        <w:ind w:left="555" w:hanging="198"/>
        <w:rPr>
          <w:rFonts w:eastAsiaTheme="minorHAnsi"/>
          <w:lang w:eastAsia="en-US"/>
        </w:rPr>
      </w:pPr>
      <w:r w:rsidRPr="00F5461C">
        <w:rPr>
          <w:rFonts w:eastAsiaTheme="minorHAnsi"/>
          <w:lang w:eastAsia="en-US"/>
        </w:rPr>
        <w:t>Heildarmagntölur fyrir hvern úrgangsflokk frá stofnunum sveitarfélags.</w:t>
      </w:r>
    </w:p>
    <w:p w14:paraId="1871EB82" w14:textId="77777777" w:rsidR="00216B66" w:rsidRPr="00F5461C" w:rsidRDefault="00216B66" w:rsidP="001646D1">
      <w:pPr>
        <w:pStyle w:val="ListParagraph"/>
        <w:numPr>
          <w:ilvl w:val="0"/>
          <w:numId w:val="36"/>
        </w:numPr>
        <w:ind w:left="555" w:hanging="198"/>
        <w:rPr>
          <w:rFonts w:eastAsiaTheme="minorHAnsi"/>
          <w:lang w:eastAsia="en-US"/>
        </w:rPr>
      </w:pPr>
      <w:r w:rsidRPr="00F5461C">
        <w:rPr>
          <w:rFonts w:eastAsiaTheme="minorHAnsi"/>
          <w:lang w:eastAsia="en-US"/>
        </w:rPr>
        <w:t>Heildarmagntölur fyrir hvern úrgangsflokk frá íbúum.</w:t>
      </w:r>
    </w:p>
    <w:p w14:paraId="65648BAD" w14:textId="77777777" w:rsidR="00216B66" w:rsidRPr="00F5461C" w:rsidRDefault="00216B66" w:rsidP="001646D1">
      <w:pPr>
        <w:pStyle w:val="ListParagraph"/>
        <w:numPr>
          <w:ilvl w:val="0"/>
          <w:numId w:val="36"/>
        </w:numPr>
        <w:ind w:left="555" w:hanging="198"/>
        <w:rPr>
          <w:rFonts w:eastAsiaTheme="minorHAnsi"/>
          <w:lang w:eastAsia="en-US"/>
        </w:rPr>
      </w:pPr>
      <w:r w:rsidRPr="00F5461C">
        <w:rPr>
          <w:rFonts w:eastAsiaTheme="minorHAnsi"/>
          <w:lang w:eastAsia="en-US"/>
        </w:rPr>
        <w:t>Heildarmagntölur fyrir hvern úrgangsflokk af grenndarstöðvum.</w:t>
      </w:r>
    </w:p>
    <w:p w14:paraId="5D4F678E" w14:textId="77777777" w:rsidR="00216B66" w:rsidRDefault="00216B66" w:rsidP="001646D1">
      <w:pPr>
        <w:pStyle w:val="ListParagraph"/>
        <w:numPr>
          <w:ilvl w:val="0"/>
          <w:numId w:val="36"/>
        </w:numPr>
        <w:ind w:left="555" w:hanging="198"/>
        <w:rPr>
          <w:rFonts w:eastAsiaTheme="minorHAnsi"/>
          <w:lang w:eastAsia="en-US"/>
        </w:rPr>
      </w:pPr>
      <w:proofErr w:type="spellStart"/>
      <w:r w:rsidRPr="00F5461C">
        <w:rPr>
          <w:rFonts w:eastAsiaTheme="minorHAnsi"/>
          <w:lang w:eastAsia="en-US"/>
        </w:rPr>
        <w:t>Sundurliðað</w:t>
      </w:r>
      <w:proofErr w:type="spellEnd"/>
      <w:r w:rsidRPr="00F5461C">
        <w:rPr>
          <w:rFonts w:eastAsiaTheme="minorHAnsi"/>
          <w:lang w:eastAsia="en-US"/>
        </w:rPr>
        <w:t xml:space="preserve"> yfirlit yfir innheimtan kostnað hjá verktaka fyrir alla verkþætti í tilboðsskrá.</w:t>
      </w:r>
    </w:p>
    <w:p w14:paraId="4A448827" w14:textId="77777777" w:rsidR="007F4ADA" w:rsidRPr="00F5461C" w:rsidRDefault="007F4ADA" w:rsidP="001646D1">
      <w:pPr>
        <w:pStyle w:val="ListParagraph"/>
        <w:numPr>
          <w:ilvl w:val="0"/>
          <w:numId w:val="36"/>
        </w:numPr>
        <w:ind w:left="555" w:hanging="198"/>
        <w:rPr>
          <w:rFonts w:eastAsiaTheme="minorHAnsi"/>
          <w:lang w:eastAsia="en-US"/>
        </w:rPr>
      </w:pPr>
      <w:r>
        <w:rPr>
          <w:rFonts w:eastAsiaTheme="minorHAnsi"/>
          <w:lang w:eastAsia="en-US"/>
        </w:rPr>
        <w:t xml:space="preserve">Yfirlit yfir greiðslur frá Úrvinnslusjóði vegna úrgangs </w:t>
      </w:r>
      <w:r w:rsidR="00CA400C">
        <w:rPr>
          <w:rFonts w:eastAsiaTheme="minorHAnsi"/>
          <w:lang w:eastAsia="en-US"/>
        </w:rPr>
        <w:t>á vegum kaupanda</w:t>
      </w:r>
    </w:p>
    <w:p w14:paraId="42282AA4" w14:textId="77777777" w:rsidR="00216B66" w:rsidRPr="00F5461C" w:rsidRDefault="00216B66" w:rsidP="001646D1">
      <w:pPr>
        <w:pStyle w:val="ListParagraph"/>
        <w:numPr>
          <w:ilvl w:val="0"/>
          <w:numId w:val="36"/>
        </w:numPr>
        <w:ind w:left="555" w:hanging="198"/>
        <w:rPr>
          <w:rFonts w:eastAsiaTheme="minorHAnsi"/>
          <w:lang w:eastAsia="en-US"/>
        </w:rPr>
      </w:pPr>
      <w:r w:rsidRPr="00F5461C">
        <w:rPr>
          <w:rFonts w:eastAsiaTheme="minorHAnsi"/>
          <w:lang w:eastAsia="en-US"/>
        </w:rPr>
        <w:t>Yfirlit yfir kvartanir til verktaka og athugasemdir skráðar við hirðu hjá íbúum s.s. slæmt aðgengi að ílátum eða slæma flokkun.</w:t>
      </w:r>
    </w:p>
    <w:p w14:paraId="19F8B3B1" w14:textId="77777777" w:rsidR="00216B66" w:rsidRDefault="00216B66" w:rsidP="001646D1">
      <w:pPr>
        <w:pStyle w:val="ListParagraph"/>
        <w:numPr>
          <w:ilvl w:val="0"/>
          <w:numId w:val="36"/>
        </w:numPr>
        <w:ind w:left="555" w:hanging="198"/>
        <w:rPr>
          <w:rFonts w:eastAsiaTheme="minorHAnsi"/>
          <w:lang w:eastAsia="en-US"/>
        </w:rPr>
      </w:pPr>
      <w:r w:rsidRPr="00F5461C">
        <w:rPr>
          <w:rFonts w:eastAsiaTheme="minorHAnsi"/>
          <w:lang w:eastAsia="en-US"/>
        </w:rPr>
        <w:t>Athugasemdir og ábendingar verktaka varðandi verk.</w:t>
      </w:r>
    </w:p>
    <w:p w14:paraId="7512462B" w14:textId="77777777" w:rsidR="00216B66" w:rsidRDefault="00216B66" w:rsidP="00216B66">
      <w:pPr>
        <w:rPr>
          <w:u w:val="single"/>
        </w:rPr>
      </w:pPr>
      <w:r>
        <w:rPr>
          <w:u w:val="single"/>
        </w:rPr>
        <w:t xml:space="preserve">Upplýsingar um umhverfismál - </w:t>
      </w:r>
      <w:r w:rsidRPr="0071560A">
        <w:rPr>
          <w:u w:val="single"/>
        </w:rPr>
        <w:t>Fyrir hvern hirðubíl</w:t>
      </w:r>
    </w:p>
    <w:p w14:paraId="591ADAA7" w14:textId="77777777" w:rsidR="00216B66" w:rsidRPr="008B34FB" w:rsidRDefault="00216B66" w:rsidP="00216B66">
      <w:pPr>
        <w:pStyle w:val="ListParagraph"/>
        <w:numPr>
          <w:ilvl w:val="0"/>
          <w:numId w:val="33"/>
        </w:numPr>
      </w:pPr>
      <w:r w:rsidRPr="008B34FB">
        <w:t>Gerð hirðubíls og skráningarnúmer</w:t>
      </w:r>
    </w:p>
    <w:p w14:paraId="76431C65" w14:textId="77777777" w:rsidR="00216B66" w:rsidRPr="008B34FB" w:rsidRDefault="00216B66" w:rsidP="00216B66">
      <w:pPr>
        <w:pStyle w:val="ListParagraph"/>
        <w:numPr>
          <w:ilvl w:val="0"/>
          <w:numId w:val="33"/>
        </w:numPr>
      </w:pPr>
      <w:r>
        <w:t>CO</w:t>
      </w:r>
      <w:r w:rsidRPr="00052595">
        <w:rPr>
          <w:vertAlign w:val="subscript"/>
        </w:rPr>
        <w:t>2</w:t>
      </w:r>
      <w:r>
        <w:t xml:space="preserve"> losun í útblæstri</w:t>
      </w:r>
    </w:p>
    <w:p w14:paraId="07A545D5" w14:textId="77777777" w:rsidR="00216B66" w:rsidRPr="008B34FB" w:rsidRDefault="00216B66" w:rsidP="00216B66">
      <w:pPr>
        <w:pStyle w:val="ListParagraph"/>
        <w:numPr>
          <w:ilvl w:val="0"/>
          <w:numId w:val="33"/>
        </w:numPr>
      </w:pPr>
      <w:r w:rsidRPr="008B34FB">
        <w:t xml:space="preserve">Fjöldi </w:t>
      </w:r>
      <w:proofErr w:type="spellStart"/>
      <w:r w:rsidRPr="008B34FB">
        <w:t>ekinna</w:t>
      </w:r>
      <w:proofErr w:type="spellEnd"/>
      <w:r w:rsidRPr="008B34FB">
        <w:t xml:space="preserve"> km</w:t>
      </w:r>
    </w:p>
    <w:p w14:paraId="6A74A8A9" w14:textId="77777777" w:rsidR="00216B66" w:rsidRPr="008B34FB" w:rsidRDefault="00216B66" w:rsidP="00216B66">
      <w:pPr>
        <w:pStyle w:val="ListParagraph"/>
        <w:numPr>
          <w:ilvl w:val="0"/>
          <w:numId w:val="33"/>
        </w:numPr>
      </w:pPr>
      <w:r w:rsidRPr="008B34FB">
        <w:t>Hvaða leið ekur bíllinn á tímabilinu</w:t>
      </w:r>
    </w:p>
    <w:p w14:paraId="187742A6" w14:textId="77777777" w:rsidR="00216B66" w:rsidRPr="008B34FB" w:rsidRDefault="00216B66" w:rsidP="00216B66">
      <w:pPr>
        <w:pStyle w:val="ListParagraph"/>
        <w:numPr>
          <w:ilvl w:val="0"/>
          <w:numId w:val="33"/>
        </w:numPr>
      </w:pPr>
      <w:r w:rsidRPr="008B34FB">
        <w:t>Eldsneytistegund og eyðsla á tímabilinu</w:t>
      </w:r>
    </w:p>
    <w:p w14:paraId="32449952" w14:textId="77777777" w:rsidR="00216B66" w:rsidRDefault="00216B66" w:rsidP="00216B66">
      <w:pPr>
        <w:rPr>
          <w:u w:val="single"/>
        </w:rPr>
      </w:pPr>
      <w:r>
        <w:rPr>
          <w:u w:val="single"/>
        </w:rPr>
        <w:t xml:space="preserve">Upplýsingar um umhverfismál - </w:t>
      </w:r>
      <w:r w:rsidRPr="008B34FB">
        <w:rPr>
          <w:u w:val="single"/>
        </w:rPr>
        <w:t xml:space="preserve">Fyrir aðstöðu </w:t>
      </w:r>
      <w:r>
        <w:rPr>
          <w:u w:val="single"/>
        </w:rPr>
        <w:t>verktak</w:t>
      </w:r>
      <w:r w:rsidRPr="008B34FB">
        <w:rPr>
          <w:u w:val="single"/>
        </w:rPr>
        <w:t>a</w:t>
      </w:r>
    </w:p>
    <w:p w14:paraId="0CBAAF6A" w14:textId="77777777" w:rsidR="00216B66" w:rsidRPr="00795209" w:rsidRDefault="00216B66" w:rsidP="00216B66">
      <w:pPr>
        <w:pStyle w:val="ListParagraph"/>
        <w:numPr>
          <w:ilvl w:val="0"/>
          <w:numId w:val="34"/>
        </w:numPr>
      </w:pPr>
      <w:r w:rsidRPr="00795209">
        <w:t xml:space="preserve">Notkun á </w:t>
      </w:r>
      <w:proofErr w:type="spellStart"/>
      <w:r w:rsidRPr="00795209">
        <w:t>smurolíu</w:t>
      </w:r>
      <w:proofErr w:type="spellEnd"/>
      <w:r w:rsidRPr="00795209">
        <w:t xml:space="preserve"> s.s. tegundir og magn</w:t>
      </w:r>
    </w:p>
    <w:p w14:paraId="70E83A11" w14:textId="77777777" w:rsidR="00216B66" w:rsidRPr="00795209" w:rsidRDefault="00216B66" w:rsidP="00216B66">
      <w:pPr>
        <w:pStyle w:val="ListParagraph"/>
        <w:numPr>
          <w:ilvl w:val="0"/>
          <w:numId w:val="34"/>
        </w:numPr>
      </w:pPr>
      <w:r w:rsidRPr="00795209">
        <w:t>Kemísk efni s.s. tegundir og magn</w:t>
      </w:r>
    </w:p>
    <w:p w14:paraId="18087FBC" w14:textId="77777777" w:rsidR="00216B66" w:rsidRPr="00795209" w:rsidRDefault="00216B66" w:rsidP="00216B66">
      <w:pPr>
        <w:pStyle w:val="ListParagraph"/>
        <w:numPr>
          <w:ilvl w:val="0"/>
          <w:numId w:val="34"/>
        </w:numPr>
      </w:pPr>
      <w:r w:rsidRPr="00795209">
        <w:t>Orkunotkun (ekki bílar)</w:t>
      </w:r>
    </w:p>
    <w:p w14:paraId="191915F5" w14:textId="77777777" w:rsidR="00216B66" w:rsidRPr="00795209" w:rsidRDefault="00216B66" w:rsidP="00216B66">
      <w:pPr>
        <w:pStyle w:val="ListParagraph"/>
        <w:numPr>
          <w:ilvl w:val="0"/>
          <w:numId w:val="34"/>
        </w:numPr>
      </w:pPr>
      <w:r w:rsidRPr="00795209">
        <w:t>Vatnsnotkun við þvott á bílum</w:t>
      </w:r>
      <w:r w:rsidR="00A81BB4">
        <w:t xml:space="preserve"> og </w:t>
      </w:r>
      <w:r w:rsidRPr="00795209">
        <w:t>ílátum</w:t>
      </w:r>
    </w:p>
    <w:p w14:paraId="726C167E" w14:textId="77777777" w:rsidR="00216B66" w:rsidRPr="00795209" w:rsidRDefault="00216B66" w:rsidP="00216B66">
      <w:pPr>
        <w:pStyle w:val="ListParagraph"/>
        <w:numPr>
          <w:ilvl w:val="0"/>
          <w:numId w:val="34"/>
        </w:numPr>
      </w:pPr>
      <w:r w:rsidRPr="00795209">
        <w:t>Önnur vatnsnotkun</w:t>
      </w:r>
    </w:p>
    <w:p w14:paraId="37A7CC58" w14:textId="77777777" w:rsidR="00216B66" w:rsidRPr="00795209" w:rsidRDefault="00380EC3" w:rsidP="00216B66">
      <w:pPr>
        <w:pStyle w:val="ListParagraph"/>
        <w:numPr>
          <w:ilvl w:val="0"/>
          <w:numId w:val="34"/>
        </w:numPr>
      </w:pPr>
      <w:r>
        <w:t>Magn úrganga</w:t>
      </w:r>
      <w:r w:rsidR="001646D1">
        <w:t xml:space="preserve"> sem fellur til á staðnum</w:t>
      </w:r>
      <w:r>
        <w:t xml:space="preserve"> og meðhöndlun</w:t>
      </w:r>
    </w:p>
    <w:p w14:paraId="3B572D73" w14:textId="77777777" w:rsidR="00216B66" w:rsidRDefault="00216B66" w:rsidP="00216B66">
      <w:pPr>
        <w:pStyle w:val="ListParagraph"/>
        <w:numPr>
          <w:ilvl w:val="0"/>
          <w:numId w:val="34"/>
        </w:numPr>
      </w:pPr>
      <w:r w:rsidRPr="00795209">
        <w:t xml:space="preserve">Annað sem hefur áhrif á umhverfi vegna reksturs </w:t>
      </w:r>
      <w:r>
        <w:t>verktak</w:t>
      </w:r>
      <w:r w:rsidRPr="00795209">
        <w:t>a</w:t>
      </w:r>
    </w:p>
    <w:p w14:paraId="1A777AAF" w14:textId="77777777" w:rsidR="00216B66" w:rsidRPr="00AC7BA5" w:rsidRDefault="00216B66" w:rsidP="00216B66">
      <w:pPr>
        <w:rPr>
          <w:u w:val="single"/>
        </w:rPr>
      </w:pPr>
      <w:r>
        <w:rPr>
          <w:u w:val="single"/>
        </w:rPr>
        <w:t>Upplýsingar um öryggismál</w:t>
      </w:r>
    </w:p>
    <w:p w14:paraId="74AA403F" w14:textId="77777777" w:rsidR="00216B66" w:rsidRDefault="00216B66" w:rsidP="00216B66">
      <w:pPr>
        <w:pStyle w:val="ListParagraph"/>
        <w:numPr>
          <w:ilvl w:val="0"/>
          <w:numId w:val="35"/>
        </w:numPr>
      </w:pPr>
      <w:r>
        <w:t>Fjöldi aksturstjóna</w:t>
      </w:r>
    </w:p>
    <w:p w14:paraId="426FA553" w14:textId="77777777" w:rsidR="00216B66" w:rsidRDefault="00216B66" w:rsidP="00216B66">
      <w:pPr>
        <w:pStyle w:val="ListParagraph"/>
        <w:numPr>
          <w:ilvl w:val="0"/>
          <w:numId w:val="35"/>
        </w:numPr>
      </w:pPr>
      <w:r>
        <w:t>Fjöldi vinnuslysa og næstum því slysa starfsmanna</w:t>
      </w:r>
    </w:p>
    <w:p w14:paraId="5026457B" w14:textId="77777777" w:rsidR="00216B66" w:rsidRDefault="00216B66" w:rsidP="00216B66">
      <w:pPr>
        <w:pStyle w:val="ListParagraph"/>
        <w:numPr>
          <w:ilvl w:val="0"/>
          <w:numId w:val="35"/>
        </w:numPr>
      </w:pPr>
      <w:r>
        <w:t>Hvort og með hvaða hætti áhættumat hefur farið fram</w:t>
      </w:r>
    </w:p>
    <w:p w14:paraId="674461D6" w14:textId="77777777" w:rsidR="00216B66" w:rsidRDefault="00216B66" w:rsidP="00216B66">
      <w:pPr>
        <w:pStyle w:val="ListParagraph"/>
        <w:numPr>
          <w:ilvl w:val="0"/>
          <w:numId w:val="35"/>
        </w:numPr>
      </w:pPr>
      <w:r>
        <w:t>Árangur áhættumats</w:t>
      </w:r>
    </w:p>
    <w:p w14:paraId="456A4CFF" w14:textId="77777777" w:rsidR="00216B66" w:rsidRDefault="00216B66" w:rsidP="00216B66">
      <w:pPr>
        <w:pStyle w:val="ListParagraph"/>
        <w:numPr>
          <w:ilvl w:val="0"/>
          <w:numId w:val="35"/>
        </w:numPr>
      </w:pPr>
      <w:r>
        <w:t>Fyrirkomulag fræðslu og þjálfunar starfsmanna í öryggismálu</w:t>
      </w:r>
      <w:r w:rsidR="004A68E9">
        <w:t>m</w:t>
      </w:r>
    </w:p>
    <w:p w14:paraId="1A18AEF3" w14:textId="77777777" w:rsidR="004A68E9" w:rsidRPr="00E12D9D" w:rsidRDefault="00641686" w:rsidP="00641686">
      <w:pPr>
        <w:rPr>
          <w:i/>
          <w:iCs/>
        </w:rPr>
      </w:pPr>
      <w:r w:rsidRPr="00641686">
        <w:rPr>
          <w:i/>
          <w:iCs/>
        </w:rPr>
        <w:t>Einingarverð:</w:t>
      </w:r>
      <w:r w:rsidR="00E12D9D" w:rsidRPr="00AB6328">
        <w:rPr>
          <w:i/>
          <w:iCs/>
        </w:rPr>
        <w:t xml:space="preserve"> Greitt verður </w:t>
      </w:r>
      <w:r w:rsidR="00E12D9D">
        <w:rPr>
          <w:i/>
          <w:iCs/>
        </w:rPr>
        <w:t xml:space="preserve">tímagjald skv. tímaskráningu. </w:t>
      </w:r>
      <w:r w:rsidR="00E12D9D" w:rsidRPr="00AB6328">
        <w:rPr>
          <w:i/>
          <w:iCs/>
        </w:rPr>
        <w:t>Í framkvæmd fel</w:t>
      </w:r>
      <w:r w:rsidR="00E12D9D">
        <w:rPr>
          <w:i/>
          <w:iCs/>
        </w:rPr>
        <w:t xml:space="preserve">ast verkþættir sem tilgreindir eru greininni. Allur búnaður sem þarf </w:t>
      </w:r>
      <w:r w:rsidR="008F7F7C">
        <w:rPr>
          <w:i/>
          <w:iCs/>
        </w:rPr>
        <w:t>til verksins og stjórnun verktaka</w:t>
      </w:r>
      <w:r w:rsidR="00E12D9D">
        <w:rPr>
          <w:i/>
          <w:iCs/>
        </w:rPr>
        <w:t xml:space="preserve"> skal innifalinn í verði. </w:t>
      </w:r>
    </w:p>
    <w:p w14:paraId="3FFC71BA" w14:textId="77777777" w:rsidR="00216B66" w:rsidRPr="00D170A7" w:rsidRDefault="00216B66" w:rsidP="001A3C27">
      <w:pPr>
        <w:pStyle w:val="Heading2"/>
      </w:pPr>
      <w:bookmarkStart w:id="97" w:name="_Toc121387897"/>
      <w:r w:rsidRPr="00D170A7">
        <w:t>Verkstjórn</w:t>
      </w:r>
      <w:bookmarkEnd w:id="97"/>
    </w:p>
    <w:p w14:paraId="52A3B10E" w14:textId="77777777" w:rsidR="00216B66" w:rsidRPr="00534F89" w:rsidRDefault="00216B66" w:rsidP="00216B66">
      <w:pPr>
        <w:rPr>
          <w:i/>
          <w:iCs/>
          <w:color w:val="FF0000"/>
        </w:rPr>
      </w:pPr>
      <w:r>
        <w:rPr>
          <w:i/>
          <w:iCs/>
          <w:color w:val="FF0000"/>
        </w:rPr>
        <w:t xml:space="preserve">Til að tryggja að verkstjórn sé góð og samskipti við kaupanda séu sem best, skal setja kröfur um skýra verkstjórn hjá verktaka og tengiliði sem verktaki leggur til sem kaupandi hefur greiðan aðgang að, ef upp koma mál sem þarf að leysa. </w:t>
      </w:r>
    </w:p>
    <w:p w14:paraId="6CCC40AC" w14:textId="77777777" w:rsidR="00216B66" w:rsidRDefault="00216B66" w:rsidP="00216B66">
      <w:r>
        <w:t>Verktaki</w:t>
      </w:r>
      <w:r w:rsidRPr="00F469FC">
        <w:t xml:space="preserve"> </w:t>
      </w:r>
      <w:r w:rsidRPr="00DD4AB3">
        <w:t xml:space="preserve">skal hafa verkstjórn sem fylgist með verkum og verkferlum starfsfólks sem sinnir </w:t>
      </w:r>
      <w:r w:rsidR="000727CE">
        <w:t>hirðunni</w:t>
      </w:r>
      <w:r w:rsidRPr="00DD4AB3">
        <w:t xml:space="preserve">. Verkstjórn ber ábyrgð á </w:t>
      </w:r>
      <w:r w:rsidR="000727CE">
        <w:t>hirðu</w:t>
      </w:r>
      <w:r w:rsidRPr="00DD4AB3">
        <w:t xml:space="preserve"> úrgangs og því að halda </w:t>
      </w:r>
      <w:r>
        <w:t>kaupanda</w:t>
      </w:r>
      <w:r w:rsidRPr="00DD4AB3">
        <w:t xml:space="preserve"> upplýstum um allt sem snertir starfsemina. </w:t>
      </w:r>
      <w:r>
        <w:t>Verktaki</w:t>
      </w:r>
      <w:r w:rsidRPr="00DD4AB3">
        <w:t xml:space="preserve"> ber ábyrgð á því að</w:t>
      </w:r>
      <w:r>
        <w:t xml:space="preserve"> kaupandi</w:t>
      </w:r>
      <w:r w:rsidRPr="00DD4AB3">
        <w:t xml:space="preserve"> hafi réttar tengiliðaupplýsingar hjá verkstjórn.</w:t>
      </w:r>
      <w:r w:rsidRPr="00F469FC">
        <w:t xml:space="preserve"> Starfsmenn sem fara með stjórn og umsjón með verkinu og eiga samskipti við </w:t>
      </w:r>
      <w:r>
        <w:t>kaupanda</w:t>
      </w:r>
      <w:r w:rsidRPr="00F469FC">
        <w:t xml:space="preserve"> verða að hafa góða þekkingu á íslensku.</w:t>
      </w:r>
    </w:p>
    <w:p w14:paraId="72D9F779" w14:textId="77777777" w:rsidR="00216B66" w:rsidRDefault="00216B66" w:rsidP="00216B66">
      <w:r>
        <w:lastRenderedPageBreak/>
        <w:t>Verktaki skal tilnefna tengilið sem sér um samskipti við kaupanda.</w:t>
      </w:r>
      <w:r w:rsidRPr="00CB4DE1">
        <w:t xml:space="preserve"> Tengiliður </w:t>
      </w:r>
      <w:r>
        <w:t>verktak</w:t>
      </w:r>
      <w:r w:rsidRPr="00CB4DE1">
        <w:t xml:space="preserve">a skal í öllum tilvikum geta komið fram fyrir hönd </w:t>
      </w:r>
      <w:r>
        <w:t>verktak</w:t>
      </w:r>
      <w:r w:rsidRPr="00CB4DE1">
        <w:t xml:space="preserve">a um framkvæmd samningsins. </w:t>
      </w:r>
      <w:r>
        <w:t>Verktak</w:t>
      </w:r>
      <w:r w:rsidRPr="00CB4DE1">
        <w:t>a ber að veita kaupa</w:t>
      </w:r>
      <w:r>
        <w:t>nda</w:t>
      </w:r>
      <w:r w:rsidRPr="00CB4DE1">
        <w:t xml:space="preserve"> upplýsingar um netfang og farsímanúmer þar sem hægt er að ná í aðaltengilið </w:t>
      </w:r>
      <w:r>
        <w:t>verktak</w:t>
      </w:r>
      <w:r w:rsidRPr="00CB4DE1">
        <w:t xml:space="preserve">a á hvaða tíma sem er. </w:t>
      </w:r>
      <w:r>
        <w:t>Verktak</w:t>
      </w:r>
      <w:r w:rsidRPr="00CB4DE1">
        <w:t>a ber að tryggja að upplýsingar berist um nýja</w:t>
      </w:r>
      <w:r w:rsidR="00984295">
        <w:t>n</w:t>
      </w:r>
      <w:r w:rsidRPr="00CB4DE1">
        <w:t xml:space="preserve"> aðaltengilið komi til mannabreytinga á samningstíma.</w:t>
      </w:r>
      <w:r>
        <w:t xml:space="preserve"> </w:t>
      </w:r>
    </w:p>
    <w:p w14:paraId="2EF7D9DD" w14:textId="77777777" w:rsidR="00216B66" w:rsidRPr="00D170A7" w:rsidRDefault="00216B66" w:rsidP="001A3C27">
      <w:pPr>
        <w:pStyle w:val="Heading2"/>
      </w:pPr>
      <w:bookmarkStart w:id="98" w:name="_Ref120952222"/>
      <w:bookmarkStart w:id="99" w:name="_Toc121387898"/>
      <w:r>
        <w:t>Eftirlit kaupanda</w:t>
      </w:r>
      <w:bookmarkEnd w:id="98"/>
      <w:bookmarkEnd w:id="99"/>
    </w:p>
    <w:p w14:paraId="756DC554" w14:textId="77777777" w:rsidR="00216B66" w:rsidRDefault="00216B66" w:rsidP="00216B66">
      <w:pPr>
        <w:rPr>
          <w:i/>
          <w:iCs/>
          <w:color w:val="FF0000"/>
        </w:rPr>
      </w:pPr>
      <w:r>
        <w:rPr>
          <w:i/>
          <w:iCs/>
          <w:color w:val="FF0000"/>
        </w:rPr>
        <w:t xml:space="preserve">Eftirlit kaupanda er mikilvægt til að tryggja að þjónustunni sé sinnt eins og samið var um og að gæðin séu ásættanlega. Lagt er til að sveitarfélag sé með virkt eftirlit með reglulegum verkfundum þar sem farið er yfir valin atriði í hvert sinn. </w:t>
      </w:r>
      <w:r w:rsidRPr="001C01A9">
        <w:rPr>
          <w:i/>
          <w:iCs/>
          <w:color w:val="FF0000"/>
        </w:rPr>
        <w:t>Eftirlit með samning</w:t>
      </w:r>
      <w:r>
        <w:rPr>
          <w:i/>
          <w:iCs/>
          <w:color w:val="FF0000"/>
        </w:rPr>
        <w:t>i</w:t>
      </w:r>
      <w:r w:rsidRPr="001C01A9">
        <w:rPr>
          <w:i/>
          <w:iCs/>
          <w:color w:val="FF0000"/>
        </w:rPr>
        <w:t xml:space="preserve"> snýr m.a. að því hvort tæki og búnaður standist kröfur sem gerðar eru í útboðsgögnum, hvort þjónustan sé framkvæmd eins og samið var um og hvort gögn séu áreiðanleg og sett fram eins og um var beðið. Fulltrúi sveitarfélags getur </w:t>
      </w:r>
      <w:r>
        <w:rPr>
          <w:i/>
          <w:iCs/>
          <w:color w:val="FF0000"/>
        </w:rPr>
        <w:t>á verkfundi</w:t>
      </w:r>
      <w:r w:rsidRPr="001C01A9">
        <w:rPr>
          <w:i/>
          <w:iCs/>
          <w:color w:val="FF0000"/>
        </w:rPr>
        <w:t xml:space="preserve"> skoðað búnað, tæki og aðstöðu og farið yfir viðhaldsskrá</w:t>
      </w:r>
      <w:r>
        <w:rPr>
          <w:i/>
          <w:iCs/>
          <w:color w:val="FF0000"/>
        </w:rPr>
        <w:t xml:space="preserve"> til að sannreyna að tæki standist kröfur og</w:t>
      </w:r>
      <w:r w:rsidR="00984295">
        <w:rPr>
          <w:i/>
          <w:iCs/>
          <w:color w:val="FF0000"/>
        </w:rPr>
        <w:t xml:space="preserve"> að</w:t>
      </w:r>
      <w:r>
        <w:rPr>
          <w:i/>
          <w:iCs/>
          <w:color w:val="FF0000"/>
        </w:rPr>
        <w:t xml:space="preserve"> viðhaldi sé sinnt</w:t>
      </w:r>
      <w:r w:rsidRPr="001C01A9">
        <w:rPr>
          <w:i/>
          <w:iCs/>
          <w:color w:val="FF0000"/>
        </w:rPr>
        <w:t>. Sannreyna má gögn um magn úrgangs</w:t>
      </w:r>
      <w:r>
        <w:rPr>
          <w:i/>
          <w:iCs/>
          <w:color w:val="FF0000"/>
        </w:rPr>
        <w:t xml:space="preserve"> og tölur sem fram koma á reikningum kaupanda</w:t>
      </w:r>
      <w:r w:rsidRPr="001C01A9">
        <w:rPr>
          <w:i/>
          <w:iCs/>
          <w:color w:val="FF0000"/>
        </w:rPr>
        <w:t xml:space="preserve"> með því að óska eftir dæmi um vigtarseðla og skoða hvort skráning standist. Yfirfara ætti skráningar yfir dag, bíl eða heimili, eftir því hversu nákvæmlega var óskað eftir skráningu, og fara sérstaklega yfir atriði sem skera sig úr.</w:t>
      </w:r>
      <w:r>
        <w:rPr>
          <w:i/>
          <w:iCs/>
          <w:color w:val="FF0000"/>
        </w:rPr>
        <w:t xml:space="preserve"> Rýna ætti dæmi um upplýsingar frá ráðstöfunaraðilum til að sannreyna hvort hún standist. </w:t>
      </w:r>
    </w:p>
    <w:p w14:paraId="0F3823C0" w14:textId="77777777" w:rsidR="00216B66" w:rsidRPr="00534F89" w:rsidRDefault="00216B66" w:rsidP="00216B66">
      <w:pPr>
        <w:rPr>
          <w:i/>
          <w:iCs/>
          <w:color w:val="FF0000"/>
        </w:rPr>
      </w:pPr>
      <w:r>
        <w:rPr>
          <w:i/>
          <w:iCs/>
          <w:color w:val="FF0000"/>
        </w:rPr>
        <w:t xml:space="preserve">Ákveða þarf hvernig eigi að bregðast við og setja fram úrbótaáætlun ef kröfur samningsins eru ekki uppfylltar. Fara má yfir ábendingar og kvartanir og leiðir til að bregðast við ítrekuðum atvikum sem upp koma. Á verkfundum er mögulegt að skoða þróun í fjölda íbúa, þéttleika einstakra hverfa, úrgangsmagni og hvort ástæða sé til að breyta tíðni þjónustu, gerð íláta eða annað sem getur skapað sparnað. </w:t>
      </w:r>
    </w:p>
    <w:p w14:paraId="77C03684" w14:textId="77777777" w:rsidR="00216B66" w:rsidRDefault="00216B66" w:rsidP="00216B66">
      <w:r>
        <w:t>Kaupandi tilnefnir eftirlitsmann sem sér um reglubundið eftirlit með framkvæmd þjónustunnar. Verktak</w:t>
      </w:r>
      <w:r w:rsidRPr="009769B1">
        <w:t xml:space="preserve">i skal í einu og öllu framkvæma þjónustuna í samræmi við lög og reglur og í samráði við eftirlitsmann </w:t>
      </w:r>
      <w:r>
        <w:t>kaupanda</w:t>
      </w:r>
      <w:r w:rsidRPr="009769B1">
        <w:t>.</w:t>
      </w:r>
    </w:p>
    <w:p w14:paraId="23F867E1" w14:textId="77777777" w:rsidR="00216B66" w:rsidRDefault="00216B66" w:rsidP="00216B66">
      <w:r>
        <w:t>Fulltrúar verktaka, þ.m.t. verkstjórn,</w:t>
      </w:r>
      <w:r w:rsidRPr="00F1373E">
        <w:t xml:space="preserve"> </w:t>
      </w:r>
      <w:r>
        <w:t xml:space="preserve">skulu </w:t>
      </w:r>
      <w:r w:rsidRPr="00F1373E">
        <w:t xml:space="preserve">taka þátt í </w:t>
      </w:r>
      <w:r w:rsidR="00AD7405">
        <w:t xml:space="preserve">reglulegum samráðsfundum eða </w:t>
      </w:r>
      <w:r>
        <w:t>verkfundum</w:t>
      </w:r>
      <w:r w:rsidRPr="00F1373E">
        <w:t xml:space="preserve"> með fulltrúum </w:t>
      </w:r>
      <w:r>
        <w:t xml:space="preserve">kaupanda, allt að </w:t>
      </w:r>
      <w:r w:rsidRPr="00910F46">
        <w:rPr>
          <w:color w:val="0070C0"/>
        </w:rPr>
        <w:t xml:space="preserve">[fjöldi </w:t>
      </w:r>
      <w:r>
        <w:rPr>
          <w:color w:val="0070C0"/>
        </w:rPr>
        <w:t>skipta</w:t>
      </w:r>
      <w:r w:rsidRPr="00910F46">
        <w:rPr>
          <w:color w:val="0070C0"/>
        </w:rPr>
        <w:t>]</w:t>
      </w:r>
      <w:r>
        <w:rPr>
          <w:color w:val="00B0F0"/>
        </w:rPr>
        <w:t xml:space="preserve"> </w:t>
      </w:r>
      <w:r>
        <w:t xml:space="preserve">sinnum á ári. Fundina skal boða með dagskrá og fundargerðir skulu samþykktar af báðum aðilum. Á fundunum verður farið yfir hvort tækjabúnaður og þjónustustig standist kröfur sem lagðar eru fram í gögnum þessum. Ábendingar íbúa verða teknar fyrir og metið hvort bregðast eigi við þeim. Gagnaskil og reikningar verða sannreynd, t.d. með yfirferð skráninga á </w:t>
      </w:r>
      <w:r w:rsidR="000727CE">
        <w:t>hirðu</w:t>
      </w:r>
      <w:r>
        <w:t xml:space="preserve"> úrgangs, skoðun á vigtarseðlum og staðfestingu á ráðstöfun efnis.</w:t>
      </w:r>
      <w:r w:rsidRPr="0052677F">
        <w:t xml:space="preserve"> </w:t>
      </w:r>
    </w:p>
    <w:p w14:paraId="0BB5FB62" w14:textId="77777777" w:rsidR="00216B66" w:rsidRDefault="00216B66" w:rsidP="00216B66">
      <w:r>
        <w:t>Eftirlitsaðili kaupanda er hvenær sem er heimilt að framkvæma athugun eða úttekt á þjónustunni án nokkurs fyrirvara. Atriði sem geta komið til skoðunar eru m.a. fatnaður og öryggisbúnaður starfsfólks, ástand búnaðar og bifreiða og allt annað það sem varðar skyldur verktaka gagnvart kaupanda. Eftirlitsmaður skal eiga greiðan og óhindraðan aðgang að öllu sem viðkemur framkvæmd þjónustunnar, hvort sem er á starfstöð verktaka eða annars staðar þar sem þjónustan fer fram.</w:t>
      </w:r>
    </w:p>
    <w:p w14:paraId="5F798D81" w14:textId="77777777" w:rsidR="00216B66" w:rsidRDefault="00216B66" w:rsidP="00216B66">
      <w:r>
        <w:t xml:space="preserve">Leiði athugun á verkfundum eða úttekt í ljós að þjónustan er í ósamræmi við kröfur kaupanda skulu gerðar úrbætur á þjónustunni án tafar. Kaupandi getur sett tímatakmörk um hvenær það sem </w:t>
      </w:r>
      <w:proofErr w:type="spellStart"/>
      <w:r>
        <w:t>áfátt</w:t>
      </w:r>
      <w:proofErr w:type="spellEnd"/>
      <w:r>
        <w:t xml:space="preserve"> er talið, skuli vera lagfært.</w:t>
      </w:r>
    </w:p>
    <w:p w14:paraId="553682D3" w14:textId="77777777" w:rsidR="00216B66" w:rsidRDefault="00216B66" w:rsidP="00216B66">
      <w:r>
        <w:t xml:space="preserve">Á verkfundum verður metinn árangur fyrirkomulags </w:t>
      </w:r>
      <w:r w:rsidR="000727CE">
        <w:t>hirðu</w:t>
      </w:r>
      <w:r>
        <w:t xml:space="preserve"> úrgangs. Samvinna skal vera um hvernig best verður farið að því að breyta verklagi, bæta flokkun og meðhöndlun úrgangs, fjölga eða fækka ílátum eða gera aðrar breytingar sem nauðsynlegar geta verið. </w:t>
      </w:r>
      <w:r>
        <w:rPr>
          <w:color w:val="000000" w:themeColor="text1"/>
        </w:rPr>
        <w:t>Verktak</w:t>
      </w:r>
      <w:r w:rsidRPr="09F5CAC8">
        <w:rPr>
          <w:color w:val="000000" w:themeColor="text1"/>
        </w:rPr>
        <w:t xml:space="preserve">a er skylt að fylgjast með breytingum á magni úrgangs og gera tillögur að viðeigandi breytingum á </w:t>
      </w:r>
      <w:r w:rsidR="000727CE">
        <w:rPr>
          <w:color w:val="000000" w:themeColor="text1"/>
        </w:rPr>
        <w:t>hirðu</w:t>
      </w:r>
      <w:r w:rsidRPr="09F5CAC8">
        <w:rPr>
          <w:color w:val="000000" w:themeColor="text1"/>
        </w:rPr>
        <w:t>tíðni, fjölda íláta eða öðru</w:t>
      </w:r>
      <w:r w:rsidRPr="0034699D">
        <w:rPr>
          <w:color w:val="000000" w:themeColor="text1"/>
          <w:highlight w:val="yellow"/>
        </w:rPr>
        <w:t>, einkum á grenndarstöðvum</w:t>
      </w:r>
      <w:r w:rsidRPr="09F5CAC8">
        <w:rPr>
          <w:color w:val="000000" w:themeColor="text1"/>
        </w:rPr>
        <w:t xml:space="preserve"> </w:t>
      </w:r>
      <w:r w:rsidRPr="0034699D">
        <w:rPr>
          <w:color w:val="000000" w:themeColor="text1"/>
          <w:highlight w:val="yellow"/>
        </w:rPr>
        <w:t>og í sumarhúsabyggð</w:t>
      </w:r>
      <w:r w:rsidRPr="09F5CAC8">
        <w:rPr>
          <w:color w:val="000000" w:themeColor="text1"/>
        </w:rPr>
        <w:t xml:space="preserve">. </w:t>
      </w:r>
      <w:r>
        <w:rPr>
          <w:color w:val="000000" w:themeColor="text1"/>
        </w:rPr>
        <w:t>Verktak</w:t>
      </w:r>
      <w:r w:rsidRPr="09F5CAC8">
        <w:rPr>
          <w:color w:val="000000" w:themeColor="text1"/>
        </w:rPr>
        <w:t>i getur lagt fram tillögur um breytingar byggt á gögnum sem hann safnar.</w:t>
      </w:r>
      <w:r>
        <w:t xml:space="preserve"> Þetta á sérstaklega við þegar umfangsmiklar breytingar eru gerðar á söfnunarkefi. Verktaki skal ávallt koma með rökstuðning og tillögur að breytingum skriflega, t.d. í tölvupósti til kaupanda </w:t>
      </w:r>
      <w:r>
        <w:lastRenderedPageBreak/>
        <w:t>eða leggja fram greinargerð á verkfundi. Hafa skal ráðstöfun samkvæmt úrgangsþríhyrningnum, góða þjónustu við íbúa, hagkvæmni og góða nýtingu búnaðar að leiðarljósi</w:t>
      </w:r>
    </w:p>
    <w:p w14:paraId="2745C740" w14:textId="77777777" w:rsidR="00216B66" w:rsidRDefault="00216B66" w:rsidP="00216B66">
      <w:r w:rsidRPr="00F1373E">
        <w:t xml:space="preserve">Þess utan skal </w:t>
      </w:r>
      <w:r>
        <w:t>verktaki</w:t>
      </w:r>
      <w:r w:rsidRPr="00F1373E">
        <w:t xml:space="preserve"> eiga virk samskipti við kaupanda vegna </w:t>
      </w:r>
      <w:r>
        <w:t xml:space="preserve">framkvæmdar þjónustunnar, </w:t>
      </w:r>
      <w:r w:rsidRPr="00F1373E">
        <w:t>m.a. með símtölum og tölvupósti.</w:t>
      </w:r>
    </w:p>
    <w:p w14:paraId="3AF9999F" w14:textId="77777777" w:rsidR="00216B66" w:rsidRDefault="00216B66" w:rsidP="00216B66">
      <w:r>
        <w:t>Eftirlit kaupanda kemur ekki í stað opinbers eftirlits sem falið er stjórnvöldum samkvæmt lögum eða reglugerðum.</w:t>
      </w:r>
    </w:p>
    <w:p w14:paraId="14874B85" w14:textId="77777777" w:rsidR="007778A0" w:rsidRPr="009604AC" w:rsidRDefault="007778A0" w:rsidP="007778A0">
      <w:pPr>
        <w:rPr>
          <w:i/>
          <w:iCs/>
        </w:rPr>
      </w:pPr>
      <w:r>
        <w:rPr>
          <w:i/>
          <w:iCs/>
        </w:rPr>
        <w:t>E</w:t>
      </w:r>
      <w:r w:rsidRPr="00AB6328">
        <w:rPr>
          <w:i/>
          <w:iCs/>
        </w:rPr>
        <w:t xml:space="preserve">iningarverð: Greitt verður </w:t>
      </w:r>
      <w:r>
        <w:rPr>
          <w:i/>
          <w:iCs/>
        </w:rPr>
        <w:t xml:space="preserve">tímagjald skv. tímaskráningu. </w:t>
      </w:r>
      <w:r w:rsidRPr="00AB6328">
        <w:rPr>
          <w:i/>
          <w:iCs/>
        </w:rPr>
        <w:t>Í framkvæmd fel</w:t>
      </w:r>
      <w:r>
        <w:rPr>
          <w:i/>
          <w:iCs/>
        </w:rPr>
        <w:t xml:space="preserve">ast verkþættir sem tilgreindir eru greininni. Allur búnaður sem þarf </w:t>
      </w:r>
      <w:r w:rsidR="008F7F7C">
        <w:rPr>
          <w:i/>
          <w:iCs/>
        </w:rPr>
        <w:t>til verksins og stjórnun verktaka</w:t>
      </w:r>
      <w:r>
        <w:rPr>
          <w:i/>
          <w:iCs/>
        </w:rPr>
        <w:t xml:space="preserve"> skal innifalinn í verði. </w:t>
      </w:r>
    </w:p>
    <w:p w14:paraId="2568F03B" w14:textId="77777777" w:rsidR="00216B66" w:rsidRDefault="00216B66" w:rsidP="001A3C27">
      <w:pPr>
        <w:pStyle w:val="Heading2"/>
      </w:pPr>
      <w:bookmarkStart w:id="100" w:name="_Ref119062266"/>
      <w:bookmarkStart w:id="101" w:name="_Toc121387899"/>
      <w:r>
        <w:t>Gæðastýring</w:t>
      </w:r>
      <w:bookmarkEnd w:id="100"/>
      <w:bookmarkEnd w:id="101"/>
    </w:p>
    <w:p w14:paraId="45D4C2C7" w14:textId="4A243F85" w:rsidR="00216B66" w:rsidRPr="00E4124A" w:rsidRDefault="00216B66" w:rsidP="00216B66">
      <w:r>
        <w:rPr>
          <w:lang w:eastAsia="x-none"/>
        </w:rPr>
        <w:t>Verktaka er skylt að taka þátt í gæða-, öryggis- og umhverfisstefnum, sem kaupandi vinnur að. Verktaka er m.a. skylt að safna saman og vinna úr upplýsingum, s.s. skrá ábendingar viðskiptavina og rekstrartruflanir</w:t>
      </w:r>
      <w:r w:rsidR="005C316D" w:rsidRPr="00E024FD">
        <w:rPr>
          <w:highlight w:val="yellow"/>
        </w:rPr>
        <w:t xml:space="preserve"> og upplýsa kaupanda um atriði sem varða umhverfis- og öryggismál og tiltekin eru í gr. </w:t>
      </w:r>
      <w:r w:rsidR="005C316D" w:rsidRPr="00E024FD">
        <w:rPr>
          <w:highlight w:val="yellow"/>
        </w:rPr>
        <w:fldChar w:fldCharType="begin"/>
      </w:r>
      <w:r w:rsidR="005C316D" w:rsidRPr="00E024FD">
        <w:rPr>
          <w:highlight w:val="yellow"/>
        </w:rPr>
        <w:instrText xml:space="preserve"> REF _Ref119932388 \r \h </w:instrText>
      </w:r>
      <w:r w:rsidR="005C316D">
        <w:rPr>
          <w:highlight w:val="yellow"/>
        </w:rPr>
        <w:instrText xml:space="preserve"> \* MERGEFORMAT </w:instrText>
      </w:r>
      <w:r w:rsidR="005C316D" w:rsidRPr="00E024FD">
        <w:rPr>
          <w:highlight w:val="yellow"/>
        </w:rPr>
      </w:r>
      <w:r w:rsidR="005C316D" w:rsidRPr="00E024FD">
        <w:rPr>
          <w:highlight w:val="yellow"/>
        </w:rPr>
        <w:fldChar w:fldCharType="separate"/>
      </w:r>
      <w:r w:rsidR="00880798">
        <w:rPr>
          <w:highlight w:val="yellow"/>
        </w:rPr>
        <w:t>2.8</w:t>
      </w:r>
      <w:r w:rsidR="005C316D" w:rsidRPr="00E024FD">
        <w:rPr>
          <w:highlight w:val="yellow"/>
        </w:rPr>
        <w:fldChar w:fldCharType="end"/>
      </w:r>
      <w:r w:rsidR="005C316D" w:rsidRPr="00E024FD">
        <w:rPr>
          <w:highlight w:val="yellow"/>
        </w:rPr>
        <w:t xml:space="preserve"> </w:t>
      </w:r>
      <w:r w:rsidR="006D5140">
        <w:rPr>
          <w:highlight w:val="yellow"/>
        </w:rPr>
        <w:t>„S</w:t>
      </w:r>
      <w:r w:rsidR="005C316D" w:rsidRPr="00E024FD">
        <w:rPr>
          <w:highlight w:val="yellow"/>
        </w:rPr>
        <w:t>kil á upplýsingum</w:t>
      </w:r>
      <w:r w:rsidR="006D5140">
        <w:rPr>
          <w:highlight w:val="yellow"/>
        </w:rPr>
        <w:t>“</w:t>
      </w:r>
      <w:r w:rsidR="005C316D" w:rsidRPr="00E024FD">
        <w:rPr>
          <w:highlight w:val="yellow"/>
        </w:rPr>
        <w:t>.</w:t>
      </w:r>
      <w:r w:rsidR="005C316D">
        <w:t xml:space="preserve"> </w:t>
      </w:r>
    </w:p>
    <w:p w14:paraId="0E4120BE" w14:textId="77777777" w:rsidR="00216B66" w:rsidRPr="001814BE" w:rsidRDefault="00216B66" w:rsidP="00532566">
      <w:pPr>
        <w:rPr>
          <w:lang w:eastAsia="x-none"/>
        </w:rPr>
      </w:pPr>
      <w:r>
        <w:t>Það er keppikefli kaupanda að veita þjónustu með háum gæðum, sem fram kemur m.a. í áreiðanleika tímasetninga, öryggi starfsmanna, þjónustulund við notendur og snyrtilegum og vel búnum hirðubílum</w:t>
      </w:r>
      <w:r w:rsidR="00A81BB4">
        <w:t xml:space="preserve"> </w:t>
      </w:r>
      <w:r>
        <w:t>og ílátum. Verktaki og starfsmönnum er skylt að gera það sem í þeirra valdi stendur til þess að þessi markmið verði uppfyllt.</w:t>
      </w:r>
    </w:p>
    <w:sectPr w:rsidR="00216B66" w:rsidRPr="001814BE" w:rsidSect="003914B1">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4CBD" w14:textId="77777777" w:rsidR="003966E6" w:rsidRDefault="003966E6" w:rsidP="00582FCF">
      <w:pPr>
        <w:spacing w:after="0"/>
      </w:pPr>
      <w:r>
        <w:separator/>
      </w:r>
    </w:p>
  </w:endnote>
  <w:endnote w:type="continuationSeparator" w:id="0">
    <w:p w14:paraId="1574E99F" w14:textId="77777777" w:rsidR="003966E6" w:rsidRDefault="003966E6" w:rsidP="00582FCF">
      <w:pPr>
        <w:spacing w:after="0"/>
      </w:pPr>
      <w:r>
        <w:continuationSeparator/>
      </w:r>
    </w:p>
  </w:endnote>
  <w:endnote w:type="continuationNotice" w:id="1">
    <w:p w14:paraId="5FA2099D" w14:textId="77777777" w:rsidR="003966E6" w:rsidRDefault="00396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36216"/>
      <w:docPartObj>
        <w:docPartGallery w:val="Page Numbers (Bottom of Page)"/>
        <w:docPartUnique/>
      </w:docPartObj>
    </w:sdtPr>
    <w:sdtEndPr>
      <w:rPr>
        <w:noProof/>
      </w:rPr>
    </w:sdtEndPr>
    <w:sdtContent>
      <w:p w14:paraId="15BA3184" w14:textId="77777777" w:rsidR="00B170F0" w:rsidRDefault="00B17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0A55C5" w14:textId="77777777" w:rsidR="00B170F0" w:rsidRDefault="00B1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41C7" w14:textId="77777777" w:rsidR="003966E6" w:rsidRDefault="003966E6" w:rsidP="00582FCF">
      <w:pPr>
        <w:spacing w:after="0"/>
      </w:pPr>
      <w:r>
        <w:separator/>
      </w:r>
    </w:p>
  </w:footnote>
  <w:footnote w:type="continuationSeparator" w:id="0">
    <w:p w14:paraId="33B059D8" w14:textId="77777777" w:rsidR="003966E6" w:rsidRDefault="003966E6" w:rsidP="00582FCF">
      <w:pPr>
        <w:spacing w:after="0"/>
      </w:pPr>
      <w:r>
        <w:continuationSeparator/>
      </w:r>
    </w:p>
  </w:footnote>
  <w:footnote w:type="continuationNotice" w:id="1">
    <w:p w14:paraId="5041167B" w14:textId="77777777" w:rsidR="003966E6" w:rsidRDefault="00396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5344" w14:textId="77777777" w:rsidR="00582FCF" w:rsidRPr="006F3492" w:rsidRDefault="002E6CDD">
    <w:pPr>
      <w:pStyle w:val="Header"/>
      <w:rPr>
        <w:b/>
        <w:bCs/>
        <w:color w:val="1A3F70"/>
        <w:sz w:val="16"/>
        <w:szCs w:val="16"/>
      </w:rPr>
    </w:pPr>
    <w:r w:rsidRPr="0073701E">
      <w:tab/>
    </w:r>
    <w:r w:rsidRPr="0073701E">
      <w:tab/>
    </w:r>
    <w:r w:rsidR="009B03D6" w:rsidRPr="006F3492">
      <w:rPr>
        <w:b/>
        <w:bCs/>
        <w:color w:val="1A3F70"/>
        <w:sz w:val="16"/>
        <w:szCs w:val="16"/>
      </w:rPr>
      <w:t>Sniðmát</w:t>
    </w:r>
  </w:p>
  <w:p w14:paraId="0E5E17D8" w14:textId="77777777" w:rsidR="00582FCF" w:rsidRPr="006F3492" w:rsidRDefault="009B03D6">
    <w:pPr>
      <w:pStyle w:val="Header"/>
      <w:rPr>
        <w:b/>
        <w:color w:val="1A3F70"/>
        <w:sz w:val="16"/>
        <w:szCs w:val="16"/>
      </w:rPr>
    </w:pPr>
    <w:r w:rsidRPr="006F3492">
      <w:rPr>
        <w:b/>
        <w:bCs/>
        <w:color w:val="1A3F70"/>
        <w:sz w:val="16"/>
        <w:szCs w:val="16"/>
      </w:rPr>
      <w:tab/>
    </w:r>
    <w:r w:rsidRPr="006F3492">
      <w:rPr>
        <w:b/>
        <w:bCs/>
        <w:color w:val="1A3F70"/>
        <w:sz w:val="16"/>
        <w:szCs w:val="16"/>
      </w:rPr>
      <w:tab/>
      <w:t>Útboð á hirðu úrgangs við heimili</w:t>
    </w:r>
  </w:p>
</w:hdr>
</file>

<file path=word/intelligence2.xml><?xml version="1.0" encoding="utf-8"?>
<int2:intelligence xmlns:int2="http://schemas.microsoft.com/office/intelligence/2020/intelligence" xmlns:oel="http://schemas.microsoft.com/office/2019/extlst">
  <int2:observations>
    <int2:textHash int2:hashCode="mD+toe78JZU5VY" int2:id="hwBgxZi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13E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8F66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268C0"/>
    <w:multiLevelType w:val="hybridMultilevel"/>
    <w:tmpl w:val="A1EC80D0"/>
    <w:lvl w:ilvl="0" w:tplc="0409000F">
      <w:start w:val="1"/>
      <w:numFmt w:val="decimal"/>
      <w:lvlText w:val="%1."/>
      <w:lvlJc w:val="left"/>
      <w:pPr>
        <w:ind w:left="6816" w:hanging="360"/>
      </w:pPr>
    </w:lvl>
    <w:lvl w:ilvl="1" w:tplc="04090019">
      <w:start w:val="1"/>
      <w:numFmt w:val="lowerLetter"/>
      <w:lvlText w:val="%2."/>
      <w:lvlJc w:val="left"/>
      <w:pPr>
        <w:ind w:left="7536" w:hanging="360"/>
      </w:pPr>
    </w:lvl>
    <w:lvl w:ilvl="2" w:tplc="0409001B">
      <w:start w:val="1"/>
      <w:numFmt w:val="lowerRoman"/>
      <w:lvlText w:val="%3."/>
      <w:lvlJc w:val="right"/>
      <w:pPr>
        <w:ind w:left="8256" w:hanging="180"/>
      </w:pPr>
    </w:lvl>
    <w:lvl w:ilvl="3" w:tplc="0409000F">
      <w:start w:val="1"/>
      <w:numFmt w:val="decimal"/>
      <w:lvlText w:val="%4."/>
      <w:lvlJc w:val="left"/>
      <w:pPr>
        <w:ind w:left="8976" w:hanging="360"/>
      </w:pPr>
    </w:lvl>
    <w:lvl w:ilvl="4" w:tplc="04090019">
      <w:start w:val="1"/>
      <w:numFmt w:val="lowerLetter"/>
      <w:lvlText w:val="%5."/>
      <w:lvlJc w:val="left"/>
      <w:pPr>
        <w:ind w:left="9696" w:hanging="360"/>
      </w:pPr>
    </w:lvl>
    <w:lvl w:ilvl="5" w:tplc="0409001B">
      <w:start w:val="1"/>
      <w:numFmt w:val="lowerRoman"/>
      <w:lvlText w:val="%6."/>
      <w:lvlJc w:val="right"/>
      <w:pPr>
        <w:ind w:left="10416" w:hanging="180"/>
      </w:pPr>
    </w:lvl>
    <w:lvl w:ilvl="6" w:tplc="0409000F">
      <w:start w:val="1"/>
      <w:numFmt w:val="decimal"/>
      <w:lvlText w:val="%7."/>
      <w:lvlJc w:val="left"/>
      <w:pPr>
        <w:ind w:left="11136" w:hanging="360"/>
      </w:pPr>
    </w:lvl>
    <w:lvl w:ilvl="7" w:tplc="04090019">
      <w:start w:val="1"/>
      <w:numFmt w:val="lowerLetter"/>
      <w:lvlText w:val="%8."/>
      <w:lvlJc w:val="left"/>
      <w:pPr>
        <w:ind w:left="11856" w:hanging="360"/>
      </w:pPr>
    </w:lvl>
    <w:lvl w:ilvl="8" w:tplc="0409001B">
      <w:start w:val="1"/>
      <w:numFmt w:val="lowerRoman"/>
      <w:lvlText w:val="%9."/>
      <w:lvlJc w:val="right"/>
      <w:pPr>
        <w:ind w:left="12576" w:hanging="180"/>
      </w:pPr>
    </w:lvl>
  </w:abstractNum>
  <w:abstractNum w:abstractNumId="3" w15:restartNumberingAfterBreak="0">
    <w:nsid w:val="065519F2"/>
    <w:multiLevelType w:val="hybridMultilevel"/>
    <w:tmpl w:val="12943CC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0C460FF"/>
    <w:multiLevelType w:val="hybridMultilevel"/>
    <w:tmpl w:val="B330C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80599"/>
    <w:multiLevelType w:val="hybridMultilevel"/>
    <w:tmpl w:val="0374C75E"/>
    <w:lvl w:ilvl="0" w:tplc="1C04202C">
      <w:start w:val="1"/>
      <w:numFmt w:val="decimal"/>
      <w:pStyle w:val="StyleListParagraphBoldBlack"/>
      <w:lvlText w:val="%1."/>
      <w:lvlJc w:val="left"/>
      <w:pPr>
        <w:ind w:left="4330" w:hanging="360"/>
      </w:pPr>
      <w:rPr>
        <w:rFonts w:ascii="Calibri" w:hAnsi="Calibri" w:cs="Times New Roman" w:hint="default"/>
        <w:b/>
        <w:i w:val="0"/>
        <w:sz w:val="24"/>
        <w:szCs w:val="24"/>
      </w:rPr>
    </w:lvl>
    <w:lvl w:ilvl="1" w:tplc="040F0019">
      <w:start w:val="1"/>
      <w:numFmt w:val="lowerLetter"/>
      <w:lvlText w:val="%2."/>
      <w:lvlJc w:val="left"/>
      <w:pPr>
        <w:ind w:left="1724" w:hanging="360"/>
      </w:pPr>
    </w:lvl>
    <w:lvl w:ilvl="2" w:tplc="040F001B">
      <w:start w:val="1"/>
      <w:numFmt w:val="lowerRoman"/>
      <w:lvlText w:val="%3."/>
      <w:lvlJc w:val="right"/>
      <w:pPr>
        <w:ind w:left="2444" w:hanging="180"/>
      </w:pPr>
    </w:lvl>
    <w:lvl w:ilvl="3" w:tplc="040F000F">
      <w:start w:val="1"/>
      <w:numFmt w:val="decimal"/>
      <w:lvlText w:val="%4."/>
      <w:lvlJc w:val="left"/>
      <w:pPr>
        <w:ind w:left="3164" w:hanging="360"/>
      </w:pPr>
    </w:lvl>
    <w:lvl w:ilvl="4" w:tplc="040F0019">
      <w:start w:val="1"/>
      <w:numFmt w:val="lowerLetter"/>
      <w:lvlText w:val="%5."/>
      <w:lvlJc w:val="left"/>
      <w:pPr>
        <w:ind w:left="3884" w:hanging="360"/>
      </w:pPr>
    </w:lvl>
    <w:lvl w:ilvl="5" w:tplc="040F001B">
      <w:start w:val="1"/>
      <w:numFmt w:val="lowerRoman"/>
      <w:lvlText w:val="%6."/>
      <w:lvlJc w:val="right"/>
      <w:pPr>
        <w:ind w:left="4604" w:hanging="180"/>
      </w:pPr>
    </w:lvl>
    <w:lvl w:ilvl="6" w:tplc="040F000F">
      <w:start w:val="1"/>
      <w:numFmt w:val="decimal"/>
      <w:lvlText w:val="%7."/>
      <w:lvlJc w:val="left"/>
      <w:pPr>
        <w:ind w:left="5324" w:hanging="360"/>
      </w:pPr>
    </w:lvl>
    <w:lvl w:ilvl="7" w:tplc="040F0019">
      <w:start w:val="1"/>
      <w:numFmt w:val="lowerLetter"/>
      <w:lvlText w:val="%8."/>
      <w:lvlJc w:val="left"/>
      <w:pPr>
        <w:ind w:left="6044" w:hanging="360"/>
      </w:pPr>
    </w:lvl>
    <w:lvl w:ilvl="8" w:tplc="040F001B">
      <w:start w:val="1"/>
      <w:numFmt w:val="lowerRoman"/>
      <w:lvlText w:val="%9."/>
      <w:lvlJc w:val="right"/>
      <w:pPr>
        <w:ind w:left="6764" w:hanging="180"/>
      </w:pPr>
    </w:lvl>
  </w:abstractNum>
  <w:abstractNum w:abstractNumId="6" w15:restartNumberingAfterBreak="0">
    <w:nsid w:val="199C1C12"/>
    <w:multiLevelType w:val="multilevel"/>
    <w:tmpl w:val="2E40B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7E45E7"/>
    <w:multiLevelType w:val="hybridMultilevel"/>
    <w:tmpl w:val="D7161D1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5EC184E"/>
    <w:multiLevelType w:val="hybridMultilevel"/>
    <w:tmpl w:val="5C5A61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2CD77F29"/>
    <w:multiLevelType w:val="multilevel"/>
    <w:tmpl w:val="35B85E3A"/>
    <w:lvl w:ilvl="0">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ind w:left="0" w:hanging="1134"/>
      </w:pPr>
      <w:rPr>
        <w:rFonts w:hint="default"/>
      </w:rPr>
    </w:lvl>
    <w:lvl w:ilvl="4">
      <w:start w:val="1"/>
      <w:numFmt w:val="decimal"/>
      <w:lvlText w:val="%1.%2.%3.%4.%5"/>
      <w:lvlJc w:val="left"/>
      <w:pPr>
        <w:ind w:left="0"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10" w15:restartNumberingAfterBreak="0">
    <w:nsid w:val="2E2026FE"/>
    <w:multiLevelType w:val="hybridMultilevel"/>
    <w:tmpl w:val="D6B439F0"/>
    <w:lvl w:ilvl="0" w:tplc="384C4358">
      <w:start w:val="1"/>
      <w:numFmt w:val="bullet"/>
      <w:lvlText w:val=""/>
      <w:lvlJc w:val="left"/>
      <w:pPr>
        <w:ind w:left="720" w:hanging="360"/>
      </w:pPr>
      <w:rPr>
        <w:rFonts w:ascii="Symbol" w:hAnsi="Symbol" w:hint="default"/>
      </w:rPr>
    </w:lvl>
    <w:lvl w:ilvl="1" w:tplc="0D2A4E62">
      <w:start w:val="1"/>
      <w:numFmt w:val="bullet"/>
      <w:lvlText w:val="o"/>
      <w:lvlJc w:val="left"/>
      <w:pPr>
        <w:ind w:left="1440" w:hanging="360"/>
      </w:pPr>
      <w:rPr>
        <w:rFonts w:ascii="Courier New" w:hAnsi="Courier New" w:hint="default"/>
      </w:rPr>
    </w:lvl>
    <w:lvl w:ilvl="2" w:tplc="75E2CB22">
      <w:start w:val="1"/>
      <w:numFmt w:val="bullet"/>
      <w:lvlText w:val=""/>
      <w:lvlJc w:val="left"/>
      <w:pPr>
        <w:ind w:left="2160" w:hanging="360"/>
      </w:pPr>
      <w:rPr>
        <w:rFonts w:ascii="Wingdings" w:hAnsi="Wingdings" w:hint="default"/>
      </w:rPr>
    </w:lvl>
    <w:lvl w:ilvl="3" w:tplc="66A2D2C0">
      <w:start w:val="1"/>
      <w:numFmt w:val="bullet"/>
      <w:lvlText w:val=""/>
      <w:lvlJc w:val="left"/>
      <w:pPr>
        <w:ind w:left="2880" w:hanging="360"/>
      </w:pPr>
      <w:rPr>
        <w:rFonts w:ascii="Symbol" w:hAnsi="Symbol" w:hint="default"/>
      </w:rPr>
    </w:lvl>
    <w:lvl w:ilvl="4" w:tplc="CCF4469A">
      <w:start w:val="1"/>
      <w:numFmt w:val="bullet"/>
      <w:lvlText w:val="o"/>
      <w:lvlJc w:val="left"/>
      <w:pPr>
        <w:ind w:left="3600" w:hanging="360"/>
      </w:pPr>
      <w:rPr>
        <w:rFonts w:ascii="Courier New" w:hAnsi="Courier New" w:hint="default"/>
      </w:rPr>
    </w:lvl>
    <w:lvl w:ilvl="5" w:tplc="DCD20C94">
      <w:start w:val="1"/>
      <w:numFmt w:val="bullet"/>
      <w:lvlText w:val=""/>
      <w:lvlJc w:val="left"/>
      <w:pPr>
        <w:ind w:left="4320" w:hanging="360"/>
      </w:pPr>
      <w:rPr>
        <w:rFonts w:ascii="Wingdings" w:hAnsi="Wingdings" w:hint="default"/>
      </w:rPr>
    </w:lvl>
    <w:lvl w:ilvl="6" w:tplc="D5AA6548">
      <w:start w:val="1"/>
      <w:numFmt w:val="bullet"/>
      <w:lvlText w:val=""/>
      <w:lvlJc w:val="left"/>
      <w:pPr>
        <w:ind w:left="5040" w:hanging="360"/>
      </w:pPr>
      <w:rPr>
        <w:rFonts w:ascii="Symbol" w:hAnsi="Symbol" w:hint="default"/>
      </w:rPr>
    </w:lvl>
    <w:lvl w:ilvl="7" w:tplc="0C4E48F2">
      <w:start w:val="1"/>
      <w:numFmt w:val="bullet"/>
      <w:lvlText w:val="o"/>
      <w:lvlJc w:val="left"/>
      <w:pPr>
        <w:ind w:left="5760" w:hanging="360"/>
      </w:pPr>
      <w:rPr>
        <w:rFonts w:ascii="Courier New" w:hAnsi="Courier New" w:hint="default"/>
      </w:rPr>
    </w:lvl>
    <w:lvl w:ilvl="8" w:tplc="FF5E7FC2">
      <w:start w:val="1"/>
      <w:numFmt w:val="bullet"/>
      <w:lvlText w:val=""/>
      <w:lvlJc w:val="left"/>
      <w:pPr>
        <w:ind w:left="6480" w:hanging="360"/>
      </w:pPr>
      <w:rPr>
        <w:rFonts w:ascii="Wingdings" w:hAnsi="Wingdings" w:hint="default"/>
      </w:rPr>
    </w:lvl>
  </w:abstractNum>
  <w:abstractNum w:abstractNumId="11" w15:restartNumberingAfterBreak="0">
    <w:nsid w:val="33BF69F2"/>
    <w:multiLevelType w:val="hybridMultilevel"/>
    <w:tmpl w:val="5E6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C6344"/>
    <w:multiLevelType w:val="hybridMultilevel"/>
    <w:tmpl w:val="CBA28D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42393CDA"/>
    <w:multiLevelType w:val="hybridMultilevel"/>
    <w:tmpl w:val="10BA0DAA"/>
    <w:lvl w:ilvl="0" w:tplc="8F38DA88">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49812C9D"/>
    <w:multiLevelType w:val="multilevel"/>
    <w:tmpl w:val="0BF4D5AE"/>
    <w:styleLink w:val="CurrentList1"/>
    <w:lvl w:ilvl="0">
      <w:numFmt w:val="decimal"/>
      <w:lvlRestart w:val="0"/>
      <w:lvlText w:val="%1."/>
      <w:lvlJc w:val="left"/>
      <w:pPr>
        <w:tabs>
          <w:tab w:val="num" w:pos="964"/>
        </w:tabs>
        <w:ind w:left="964" w:hanging="964"/>
      </w:pPr>
      <w:rPr>
        <w:rFonts w:ascii="Arial" w:hAnsi="Arial" w:hint="default"/>
        <w:b/>
        <w:i w:val="0"/>
        <w:sz w:val="24"/>
      </w:rPr>
    </w:lvl>
    <w:lvl w:ilvl="1">
      <w:start w:val="1"/>
      <w:numFmt w:val="decimal"/>
      <w:lvlText w:val="%1.%2."/>
      <w:lvlJc w:val="left"/>
      <w:pPr>
        <w:tabs>
          <w:tab w:val="num" w:pos="1390"/>
        </w:tabs>
        <w:ind w:left="1390" w:hanging="964"/>
      </w:pPr>
    </w:lvl>
    <w:lvl w:ilvl="2">
      <w:start w:val="1"/>
      <w:numFmt w:val="decimal"/>
      <w:lvlText w:val="%1.%2.%3."/>
      <w:lvlJc w:val="left"/>
      <w:pPr>
        <w:tabs>
          <w:tab w:val="num" w:pos="7769"/>
        </w:tabs>
        <w:ind w:left="7769"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5" w15:restartNumberingAfterBreak="0">
    <w:nsid w:val="49F759C6"/>
    <w:multiLevelType w:val="hybridMultilevel"/>
    <w:tmpl w:val="07F8159A"/>
    <w:lvl w:ilvl="0" w:tplc="040F0001">
      <w:start w:val="1"/>
      <w:numFmt w:val="bullet"/>
      <w:lvlText w:val=""/>
      <w:lvlJc w:val="left"/>
      <w:pPr>
        <w:ind w:left="720" w:hanging="360"/>
      </w:pPr>
      <w:rPr>
        <w:rFonts w:ascii="Symbol" w:hAnsi="Symbol" w:hint="default"/>
      </w:rPr>
    </w:lvl>
    <w:lvl w:ilvl="1" w:tplc="38462264">
      <w:numFmt w:val="bullet"/>
      <w:lvlText w:val="•"/>
      <w:lvlJc w:val="left"/>
      <w:pPr>
        <w:ind w:left="1440" w:hanging="360"/>
      </w:pPr>
      <w:rPr>
        <w:rFonts w:ascii="Calibri" w:eastAsiaTheme="minorHAnsi" w:hAnsi="Calibri" w:cs="Calibr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18F1613"/>
    <w:multiLevelType w:val="multilevel"/>
    <w:tmpl w:val="51E64C4A"/>
    <w:styleLink w:val="CurrentList2"/>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2DD3F0E"/>
    <w:multiLevelType w:val="hybridMultilevel"/>
    <w:tmpl w:val="7F2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B4957"/>
    <w:multiLevelType w:val="hybridMultilevel"/>
    <w:tmpl w:val="FD30AE9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7D0188A"/>
    <w:multiLevelType w:val="hybridMultilevel"/>
    <w:tmpl w:val="3222A40A"/>
    <w:lvl w:ilvl="0" w:tplc="040F0001">
      <w:start w:val="1"/>
      <w:numFmt w:val="bullet"/>
      <w:lvlText w:val=""/>
      <w:lvlJc w:val="left"/>
      <w:pPr>
        <w:ind w:left="2520" w:hanging="360"/>
      </w:pPr>
      <w:rPr>
        <w:rFonts w:ascii="Symbol" w:hAnsi="Symbol" w:hint="default"/>
      </w:rPr>
    </w:lvl>
    <w:lvl w:ilvl="1" w:tplc="040F0003" w:tentative="1">
      <w:start w:val="1"/>
      <w:numFmt w:val="bullet"/>
      <w:lvlText w:val="o"/>
      <w:lvlJc w:val="left"/>
      <w:pPr>
        <w:ind w:left="3240" w:hanging="360"/>
      </w:pPr>
      <w:rPr>
        <w:rFonts w:ascii="Courier New" w:hAnsi="Courier New" w:cs="Courier New" w:hint="default"/>
      </w:rPr>
    </w:lvl>
    <w:lvl w:ilvl="2" w:tplc="040F0005" w:tentative="1">
      <w:start w:val="1"/>
      <w:numFmt w:val="bullet"/>
      <w:lvlText w:val=""/>
      <w:lvlJc w:val="left"/>
      <w:pPr>
        <w:ind w:left="3960" w:hanging="360"/>
      </w:pPr>
      <w:rPr>
        <w:rFonts w:ascii="Wingdings" w:hAnsi="Wingdings" w:hint="default"/>
      </w:rPr>
    </w:lvl>
    <w:lvl w:ilvl="3" w:tplc="040F0001" w:tentative="1">
      <w:start w:val="1"/>
      <w:numFmt w:val="bullet"/>
      <w:lvlText w:val=""/>
      <w:lvlJc w:val="left"/>
      <w:pPr>
        <w:ind w:left="4680" w:hanging="360"/>
      </w:pPr>
      <w:rPr>
        <w:rFonts w:ascii="Symbol" w:hAnsi="Symbol" w:hint="default"/>
      </w:rPr>
    </w:lvl>
    <w:lvl w:ilvl="4" w:tplc="040F0003" w:tentative="1">
      <w:start w:val="1"/>
      <w:numFmt w:val="bullet"/>
      <w:lvlText w:val="o"/>
      <w:lvlJc w:val="left"/>
      <w:pPr>
        <w:ind w:left="5400" w:hanging="360"/>
      </w:pPr>
      <w:rPr>
        <w:rFonts w:ascii="Courier New" w:hAnsi="Courier New" w:cs="Courier New" w:hint="default"/>
      </w:rPr>
    </w:lvl>
    <w:lvl w:ilvl="5" w:tplc="040F0005" w:tentative="1">
      <w:start w:val="1"/>
      <w:numFmt w:val="bullet"/>
      <w:lvlText w:val=""/>
      <w:lvlJc w:val="left"/>
      <w:pPr>
        <w:ind w:left="6120" w:hanging="360"/>
      </w:pPr>
      <w:rPr>
        <w:rFonts w:ascii="Wingdings" w:hAnsi="Wingdings" w:hint="default"/>
      </w:rPr>
    </w:lvl>
    <w:lvl w:ilvl="6" w:tplc="040F0001" w:tentative="1">
      <w:start w:val="1"/>
      <w:numFmt w:val="bullet"/>
      <w:lvlText w:val=""/>
      <w:lvlJc w:val="left"/>
      <w:pPr>
        <w:ind w:left="6840" w:hanging="360"/>
      </w:pPr>
      <w:rPr>
        <w:rFonts w:ascii="Symbol" w:hAnsi="Symbol" w:hint="default"/>
      </w:rPr>
    </w:lvl>
    <w:lvl w:ilvl="7" w:tplc="040F0003" w:tentative="1">
      <w:start w:val="1"/>
      <w:numFmt w:val="bullet"/>
      <w:lvlText w:val="o"/>
      <w:lvlJc w:val="left"/>
      <w:pPr>
        <w:ind w:left="7560" w:hanging="360"/>
      </w:pPr>
      <w:rPr>
        <w:rFonts w:ascii="Courier New" w:hAnsi="Courier New" w:cs="Courier New" w:hint="default"/>
      </w:rPr>
    </w:lvl>
    <w:lvl w:ilvl="8" w:tplc="040F0005" w:tentative="1">
      <w:start w:val="1"/>
      <w:numFmt w:val="bullet"/>
      <w:lvlText w:val=""/>
      <w:lvlJc w:val="left"/>
      <w:pPr>
        <w:ind w:left="8280" w:hanging="360"/>
      </w:pPr>
      <w:rPr>
        <w:rFonts w:ascii="Wingdings" w:hAnsi="Wingdings" w:hint="default"/>
      </w:rPr>
    </w:lvl>
  </w:abstractNum>
  <w:abstractNum w:abstractNumId="20" w15:restartNumberingAfterBreak="0">
    <w:nsid w:val="581A35AF"/>
    <w:multiLevelType w:val="hybridMultilevel"/>
    <w:tmpl w:val="536A8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5C6CBC"/>
    <w:multiLevelType w:val="hybridMultilevel"/>
    <w:tmpl w:val="54A82C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62274ED1"/>
    <w:multiLevelType w:val="multilevel"/>
    <w:tmpl w:val="4124613C"/>
    <w:lvl w:ilvl="0">
      <w:numFmt w:val="decimal"/>
      <w:pStyle w:val="Heading1"/>
      <w:lvlText w:val="%1"/>
      <w:lvlJc w:val="left"/>
      <w:pPr>
        <w:ind w:left="432" w:hanging="432"/>
      </w:pPr>
      <w:rPr>
        <w:rFonts w:hint="default"/>
        <w:b/>
        <w:i w:val="0"/>
        <w:sz w:val="28"/>
        <w:szCs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C8760D"/>
    <w:multiLevelType w:val="hybridMultilevel"/>
    <w:tmpl w:val="53B4B9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69DF6E36"/>
    <w:multiLevelType w:val="hybridMultilevel"/>
    <w:tmpl w:val="366A0E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6A062B84"/>
    <w:multiLevelType w:val="hybridMultilevel"/>
    <w:tmpl w:val="974A635C"/>
    <w:lvl w:ilvl="0" w:tplc="52A88194">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74843158"/>
    <w:multiLevelType w:val="hybridMultilevel"/>
    <w:tmpl w:val="51B4FF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7498435E"/>
    <w:multiLevelType w:val="hybridMultilevel"/>
    <w:tmpl w:val="429E38D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6F02AD4"/>
    <w:multiLevelType w:val="hybridMultilevel"/>
    <w:tmpl w:val="4432C794"/>
    <w:lvl w:ilvl="0" w:tplc="04090001">
      <w:start w:val="1"/>
      <w:numFmt w:val="bullet"/>
      <w:lvlText w:val=""/>
      <w:lvlJc w:val="left"/>
      <w:pPr>
        <w:ind w:left="720" w:hanging="360"/>
      </w:pPr>
      <w:rPr>
        <w:rFonts w:ascii="Symbol" w:hAnsi="Symbol" w:hint="default"/>
      </w:rPr>
    </w:lvl>
    <w:lvl w:ilvl="1" w:tplc="36721354">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CA2D5F"/>
    <w:multiLevelType w:val="hybridMultilevel"/>
    <w:tmpl w:val="B5C01E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79F02E57"/>
    <w:multiLevelType w:val="hybridMultilevel"/>
    <w:tmpl w:val="F4528C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7A5441DC"/>
    <w:multiLevelType w:val="hybridMultilevel"/>
    <w:tmpl w:val="4886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4195A"/>
    <w:multiLevelType w:val="hybridMultilevel"/>
    <w:tmpl w:val="B0A8D27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148011284">
    <w:abstractNumId w:val="10"/>
  </w:num>
  <w:num w:numId="2" w16cid:durableId="1885214899">
    <w:abstractNumId w:val="22"/>
  </w:num>
  <w:num w:numId="3" w16cid:durableId="1171943143">
    <w:abstractNumId w:val="20"/>
  </w:num>
  <w:num w:numId="4" w16cid:durableId="1947998095">
    <w:abstractNumId w:val="11"/>
  </w:num>
  <w:num w:numId="5" w16cid:durableId="187452472">
    <w:abstractNumId w:val="4"/>
  </w:num>
  <w:num w:numId="6" w16cid:durableId="1362970567">
    <w:abstractNumId w:val="17"/>
  </w:num>
  <w:num w:numId="7" w16cid:durableId="1685938385">
    <w:abstractNumId w:val="22"/>
  </w:num>
  <w:num w:numId="8" w16cid:durableId="1596132392">
    <w:abstractNumId w:val="31"/>
  </w:num>
  <w:num w:numId="9" w16cid:durableId="2036808641">
    <w:abstractNumId w:val="22"/>
  </w:num>
  <w:num w:numId="10" w16cid:durableId="119496133">
    <w:abstractNumId w:val="22"/>
  </w:num>
  <w:num w:numId="11" w16cid:durableId="1028408507">
    <w:abstractNumId w:val="5"/>
  </w:num>
  <w:num w:numId="12" w16cid:durableId="294258563">
    <w:abstractNumId w:val="13"/>
  </w:num>
  <w:num w:numId="13" w16cid:durableId="1574927112">
    <w:abstractNumId w:val="25"/>
  </w:num>
  <w:num w:numId="14" w16cid:durableId="1205828064">
    <w:abstractNumId w:val="15"/>
  </w:num>
  <w:num w:numId="15" w16cid:durableId="1164317149">
    <w:abstractNumId w:val="9"/>
  </w:num>
  <w:num w:numId="16" w16cid:durableId="706755708">
    <w:abstractNumId w:val="7"/>
  </w:num>
  <w:num w:numId="17" w16cid:durableId="211847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1935153">
    <w:abstractNumId w:val="28"/>
  </w:num>
  <w:num w:numId="19" w16cid:durableId="1383102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87592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326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67899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137196">
    <w:abstractNumId w:val="18"/>
  </w:num>
  <w:num w:numId="24" w16cid:durableId="512688545">
    <w:abstractNumId w:val="3"/>
  </w:num>
  <w:num w:numId="25" w16cid:durableId="1040782186">
    <w:abstractNumId w:val="32"/>
  </w:num>
  <w:num w:numId="26" w16cid:durableId="1867133008">
    <w:abstractNumId w:val="29"/>
  </w:num>
  <w:num w:numId="27" w16cid:durableId="523590065">
    <w:abstractNumId w:val="8"/>
  </w:num>
  <w:num w:numId="28" w16cid:durableId="521018603">
    <w:abstractNumId w:val="0"/>
  </w:num>
  <w:num w:numId="29" w16cid:durableId="483086663">
    <w:abstractNumId w:val="1"/>
  </w:num>
  <w:num w:numId="30" w16cid:durableId="1461412470">
    <w:abstractNumId w:val="27"/>
  </w:num>
  <w:num w:numId="31" w16cid:durableId="1759598022">
    <w:abstractNumId w:val="14"/>
  </w:num>
  <w:num w:numId="32" w16cid:durableId="1472554039">
    <w:abstractNumId w:val="16"/>
  </w:num>
  <w:num w:numId="33" w16cid:durableId="1214730165">
    <w:abstractNumId w:val="23"/>
  </w:num>
  <w:num w:numId="34" w16cid:durableId="313726198">
    <w:abstractNumId w:val="21"/>
  </w:num>
  <w:num w:numId="35" w16cid:durableId="344288233">
    <w:abstractNumId w:val="30"/>
  </w:num>
  <w:num w:numId="36" w16cid:durableId="402871801">
    <w:abstractNumId w:val="26"/>
  </w:num>
  <w:num w:numId="37" w16cid:durableId="1233853452">
    <w:abstractNumId w:val="6"/>
  </w:num>
  <w:num w:numId="38" w16cid:durableId="807092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4484378">
    <w:abstractNumId w:val="24"/>
  </w:num>
  <w:num w:numId="40" w16cid:durableId="1511289651">
    <w:abstractNumId w:val="12"/>
  </w:num>
  <w:num w:numId="41" w16cid:durableId="16699440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8C"/>
    <w:rsid w:val="00002A07"/>
    <w:rsid w:val="00002E0A"/>
    <w:rsid w:val="00003359"/>
    <w:rsid w:val="0000566B"/>
    <w:rsid w:val="000059D3"/>
    <w:rsid w:val="00005B5D"/>
    <w:rsid w:val="000062F3"/>
    <w:rsid w:val="00006A26"/>
    <w:rsid w:val="000070D4"/>
    <w:rsid w:val="00007831"/>
    <w:rsid w:val="00007BFA"/>
    <w:rsid w:val="00010729"/>
    <w:rsid w:val="00010AD7"/>
    <w:rsid w:val="000114BC"/>
    <w:rsid w:val="000118A9"/>
    <w:rsid w:val="00013381"/>
    <w:rsid w:val="00013584"/>
    <w:rsid w:val="00013AD4"/>
    <w:rsid w:val="00013D55"/>
    <w:rsid w:val="000153BB"/>
    <w:rsid w:val="00015A21"/>
    <w:rsid w:val="000163AC"/>
    <w:rsid w:val="00016A71"/>
    <w:rsid w:val="00017725"/>
    <w:rsid w:val="000178BE"/>
    <w:rsid w:val="000201F6"/>
    <w:rsid w:val="0002026D"/>
    <w:rsid w:val="00020CED"/>
    <w:rsid w:val="0002321F"/>
    <w:rsid w:val="000233F5"/>
    <w:rsid w:val="00024052"/>
    <w:rsid w:val="000241D2"/>
    <w:rsid w:val="00024897"/>
    <w:rsid w:val="00025651"/>
    <w:rsid w:val="00025BD4"/>
    <w:rsid w:val="00025C15"/>
    <w:rsid w:val="00025C26"/>
    <w:rsid w:val="00026308"/>
    <w:rsid w:val="000266B8"/>
    <w:rsid w:val="0003035F"/>
    <w:rsid w:val="000309E4"/>
    <w:rsid w:val="00032AD8"/>
    <w:rsid w:val="00033357"/>
    <w:rsid w:val="000338EC"/>
    <w:rsid w:val="00033F3E"/>
    <w:rsid w:val="000345DD"/>
    <w:rsid w:val="00034AED"/>
    <w:rsid w:val="00034E98"/>
    <w:rsid w:val="000356F9"/>
    <w:rsid w:val="00035EA4"/>
    <w:rsid w:val="00036004"/>
    <w:rsid w:val="000363FE"/>
    <w:rsid w:val="0003656E"/>
    <w:rsid w:val="00037432"/>
    <w:rsid w:val="0003765D"/>
    <w:rsid w:val="00037A50"/>
    <w:rsid w:val="00037AE3"/>
    <w:rsid w:val="00037E35"/>
    <w:rsid w:val="0004026B"/>
    <w:rsid w:val="000414DD"/>
    <w:rsid w:val="000414ED"/>
    <w:rsid w:val="00041A35"/>
    <w:rsid w:val="000427D0"/>
    <w:rsid w:val="00042E65"/>
    <w:rsid w:val="0004359F"/>
    <w:rsid w:val="00043B30"/>
    <w:rsid w:val="00043DEB"/>
    <w:rsid w:val="00044252"/>
    <w:rsid w:val="00044328"/>
    <w:rsid w:val="0004436C"/>
    <w:rsid w:val="00045833"/>
    <w:rsid w:val="00045C56"/>
    <w:rsid w:val="0004607A"/>
    <w:rsid w:val="00046237"/>
    <w:rsid w:val="00046AEA"/>
    <w:rsid w:val="000509D5"/>
    <w:rsid w:val="000511E0"/>
    <w:rsid w:val="00051D25"/>
    <w:rsid w:val="00051DC1"/>
    <w:rsid w:val="00052502"/>
    <w:rsid w:val="00052595"/>
    <w:rsid w:val="0005266D"/>
    <w:rsid w:val="000526A3"/>
    <w:rsid w:val="00052D4C"/>
    <w:rsid w:val="00053981"/>
    <w:rsid w:val="00053C6E"/>
    <w:rsid w:val="00054244"/>
    <w:rsid w:val="000545CE"/>
    <w:rsid w:val="00055732"/>
    <w:rsid w:val="00055C7E"/>
    <w:rsid w:val="000565E0"/>
    <w:rsid w:val="00056B51"/>
    <w:rsid w:val="000608BD"/>
    <w:rsid w:val="00060BAE"/>
    <w:rsid w:val="00060D3E"/>
    <w:rsid w:val="00060E72"/>
    <w:rsid w:val="00060F6D"/>
    <w:rsid w:val="00062D72"/>
    <w:rsid w:val="000632E8"/>
    <w:rsid w:val="00063A8B"/>
    <w:rsid w:val="00063AEC"/>
    <w:rsid w:val="0006505A"/>
    <w:rsid w:val="00065A38"/>
    <w:rsid w:val="00065AB5"/>
    <w:rsid w:val="0006611E"/>
    <w:rsid w:val="00066710"/>
    <w:rsid w:val="00066AFF"/>
    <w:rsid w:val="000673B2"/>
    <w:rsid w:val="00071385"/>
    <w:rsid w:val="000715F5"/>
    <w:rsid w:val="00071924"/>
    <w:rsid w:val="00071CAD"/>
    <w:rsid w:val="00071CEE"/>
    <w:rsid w:val="000727CE"/>
    <w:rsid w:val="000730AD"/>
    <w:rsid w:val="00073296"/>
    <w:rsid w:val="000740F1"/>
    <w:rsid w:val="0007474A"/>
    <w:rsid w:val="00074B57"/>
    <w:rsid w:val="000752A9"/>
    <w:rsid w:val="00075553"/>
    <w:rsid w:val="000755DA"/>
    <w:rsid w:val="000764F8"/>
    <w:rsid w:val="000767E7"/>
    <w:rsid w:val="00076C96"/>
    <w:rsid w:val="000773F3"/>
    <w:rsid w:val="000776B5"/>
    <w:rsid w:val="00080792"/>
    <w:rsid w:val="000807A8"/>
    <w:rsid w:val="00080887"/>
    <w:rsid w:val="00080C60"/>
    <w:rsid w:val="00081665"/>
    <w:rsid w:val="000816C8"/>
    <w:rsid w:val="00081BE9"/>
    <w:rsid w:val="00083078"/>
    <w:rsid w:val="000836B7"/>
    <w:rsid w:val="00083B79"/>
    <w:rsid w:val="00084219"/>
    <w:rsid w:val="00085580"/>
    <w:rsid w:val="00085BD9"/>
    <w:rsid w:val="00085C6B"/>
    <w:rsid w:val="00086AB2"/>
    <w:rsid w:val="000874F7"/>
    <w:rsid w:val="00087E45"/>
    <w:rsid w:val="000909B3"/>
    <w:rsid w:val="00090B19"/>
    <w:rsid w:val="00090D21"/>
    <w:rsid w:val="00091062"/>
    <w:rsid w:val="00091A3E"/>
    <w:rsid w:val="000926E7"/>
    <w:rsid w:val="00092BB5"/>
    <w:rsid w:val="000938AE"/>
    <w:rsid w:val="0009441F"/>
    <w:rsid w:val="00095453"/>
    <w:rsid w:val="000957E4"/>
    <w:rsid w:val="00095C4E"/>
    <w:rsid w:val="00096741"/>
    <w:rsid w:val="000971D7"/>
    <w:rsid w:val="000973CA"/>
    <w:rsid w:val="00097529"/>
    <w:rsid w:val="00097943"/>
    <w:rsid w:val="00097E2E"/>
    <w:rsid w:val="000A0348"/>
    <w:rsid w:val="000A096E"/>
    <w:rsid w:val="000A2A41"/>
    <w:rsid w:val="000A2D4D"/>
    <w:rsid w:val="000A4228"/>
    <w:rsid w:val="000A43D2"/>
    <w:rsid w:val="000A44D7"/>
    <w:rsid w:val="000A4E94"/>
    <w:rsid w:val="000A5101"/>
    <w:rsid w:val="000A541D"/>
    <w:rsid w:val="000A5659"/>
    <w:rsid w:val="000A5EBB"/>
    <w:rsid w:val="000A65D4"/>
    <w:rsid w:val="000A69FF"/>
    <w:rsid w:val="000A6AC5"/>
    <w:rsid w:val="000A6BB5"/>
    <w:rsid w:val="000A6DAE"/>
    <w:rsid w:val="000B0343"/>
    <w:rsid w:val="000B0946"/>
    <w:rsid w:val="000B13F6"/>
    <w:rsid w:val="000B14C0"/>
    <w:rsid w:val="000B1BEC"/>
    <w:rsid w:val="000B238F"/>
    <w:rsid w:val="000B2434"/>
    <w:rsid w:val="000B5112"/>
    <w:rsid w:val="000B5470"/>
    <w:rsid w:val="000B58A2"/>
    <w:rsid w:val="000B612A"/>
    <w:rsid w:val="000B6229"/>
    <w:rsid w:val="000B63B9"/>
    <w:rsid w:val="000B69BA"/>
    <w:rsid w:val="000B6DD3"/>
    <w:rsid w:val="000B7357"/>
    <w:rsid w:val="000B7558"/>
    <w:rsid w:val="000C04A1"/>
    <w:rsid w:val="000C0761"/>
    <w:rsid w:val="000C11FD"/>
    <w:rsid w:val="000C1689"/>
    <w:rsid w:val="000C1D3B"/>
    <w:rsid w:val="000C1EDB"/>
    <w:rsid w:val="000C229A"/>
    <w:rsid w:val="000C2627"/>
    <w:rsid w:val="000C2EA9"/>
    <w:rsid w:val="000C304A"/>
    <w:rsid w:val="000C30D5"/>
    <w:rsid w:val="000C36C9"/>
    <w:rsid w:val="000C45FE"/>
    <w:rsid w:val="000C4B98"/>
    <w:rsid w:val="000C4CE5"/>
    <w:rsid w:val="000C4D1C"/>
    <w:rsid w:val="000C4FD8"/>
    <w:rsid w:val="000C53EB"/>
    <w:rsid w:val="000C557B"/>
    <w:rsid w:val="000C5FEC"/>
    <w:rsid w:val="000C61CC"/>
    <w:rsid w:val="000C61F3"/>
    <w:rsid w:val="000C6677"/>
    <w:rsid w:val="000C73BA"/>
    <w:rsid w:val="000C775E"/>
    <w:rsid w:val="000C7AB5"/>
    <w:rsid w:val="000C7B3D"/>
    <w:rsid w:val="000D0225"/>
    <w:rsid w:val="000D03C6"/>
    <w:rsid w:val="000D135C"/>
    <w:rsid w:val="000D1916"/>
    <w:rsid w:val="000D23C7"/>
    <w:rsid w:val="000D279A"/>
    <w:rsid w:val="000D2E24"/>
    <w:rsid w:val="000D2F78"/>
    <w:rsid w:val="000D4590"/>
    <w:rsid w:val="000D4A16"/>
    <w:rsid w:val="000D4F83"/>
    <w:rsid w:val="000D5CF3"/>
    <w:rsid w:val="000D5E7C"/>
    <w:rsid w:val="000D600A"/>
    <w:rsid w:val="000D616D"/>
    <w:rsid w:val="000D6C74"/>
    <w:rsid w:val="000D73DA"/>
    <w:rsid w:val="000D795B"/>
    <w:rsid w:val="000D7FCE"/>
    <w:rsid w:val="000E0311"/>
    <w:rsid w:val="000E0718"/>
    <w:rsid w:val="000E0BA4"/>
    <w:rsid w:val="000E1CA5"/>
    <w:rsid w:val="000E3776"/>
    <w:rsid w:val="000E441E"/>
    <w:rsid w:val="000E4BAA"/>
    <w:rsid w:val="000E53BE"/>
    <w:rsid w:val="000E58E3"/>
    <w:rsid w:val="000E6B0C"/>
    <w:rsid w:val="000E7FF4"/>
    <w:rsid w:val="000F0C51"/>
    <w:rsid w:val="000F0F71"/>
    <w:rsid w:val="000F1C61"/>
    <w:rsid w:val="000F1E4A"/>
    <w:rsid w:val="000F20A8"/>
    <w:rsid w:val="000F270B"/>
    <w:rsid w:val="000F40EC"/>
    <w:rsid w:val="000F434F"/>
    <w:rsid w:val="000F492F"/>
    <w:rsid w:val="000F4A4C"/>
    <w:rsid w:val="000F5081"/>
    <w:rsid w:val="000F7A21"/>
    <w:rsid w:val="00102E56"/>
    <w:rsid w:val="001031C3"/>
    <w:rsid w:val="00103725"/>
    <w:rsid w:val="00104078"/>
    <w:rsid w:val="0010484E"/>
    <w:rsid w:val="00104B5F"/>
    <w:rsid w:val="00105B8C"/>
    <w:rsid w:val="00106C60"/>
    <w:rsid w:val="00107E81"/>
    <w:rsid w:val="001110C1"/>
    <w:rsid w:val="0011169A"/>
    <w:rsid w:val="0011204A"/>
    <w:rsid w:val="001125F1"/>
    <w:rsid w:val="00112A4F"/>
    <w:rsid w:val="001148E4"/>
    <w:rsid w:val="00115739"/>
    <w:rsid w:val="001157CD"/>
    <w:rsid w:val="00115A7F"/>
    <w:rsid w:val="00115F8D"/>
    <w:rsid w:val="00117605"/>
    <w:rsid w:val="00117D82"/>
    <w:rsid w:val="00117DCD"/>
    <w:rsid w:val="00120F3F"/>
    <w:rsid w:val="00121489"/>
    <w:rsid w:val="001214CE"/>
    <w:rsid w:val="00121F32"/>
    <w:rsid w:val="00122775"/>
    <w:rsid w:val="001228BA"/>
    <w:rsid w:val="0012316C"/>
    <w:rsid w:val="0012360C"/>
    <w:rsid w:val="00123A97"/>
    <w:rsid w:val="00124632"/>
    <w:rsid w:val="00124AC8"/>
    <w:rsid w:val="00124C5D"/>
    <w:rsid w:val="001252F0"/>
    <w:rsid w:val="00125318"/>
    <w:rsid w:val="00125437"/>
    <w:rsid w:val="00125EFA"/>
    <w:rsid w:val="00126DE0"/>
    <w:rsid w:val="0012709E"/>
    <w:rsid w:val="001300F3"/>
    <w:rsid w:val="00130939"/>
    <w:rsid w:val="00130BB2"/>
    <w:rsid w:val="00130D43"/>
    <w:rsid w:val="00132283"/>
    <w:rsid w:val="001322CE"/>
    <w:rsid w:val="00133883"/>
    <w:rsid w:val="00133B00"/>
    <w:rsid w:val="00133CDE"/>
    <w:rsid w:val="00134467"/>
    <w:rsid w:val="001348DF"/>
    <w:rsid w:val="00135517"/>
    <w:rsid w:val="001356BB"/>
    <w:rsid w:val="001358C8"/>
    <w:rsid w:val="00136862"/>
    <w:rsid w:val="00136A04"/>
    <w:rsid w:val="001379C7"/>
    <w:rsid w:val="00137B4B"/>
    <w:rsid w:val="001407CE"/>
    <w:rsid w:val="00140C6F"/>
    <w:rsid w:val="001414AD"/>
    <w:rsid w:val="001415DC"/>
    <w:rsid w:val="0014168E"/>
    <w:rsid w:val="00141759"/>
    <w:rsid w:val="001433F3"/>
    <w:rsid w:val="0014370B"/>
    <w:rsid w:val="00143732"/>
    <w:rsid w:val="0014396A"/>
    <w:rsid w:val="001457A1"/>
    <w:rsid w:val="001464AB"/>
    <w:rsid w:val="00146734"/>
    <w:rsid w:val="001470DF"/>
    <w:rsid w:val="00150E5E"/>
    <w:rsid w:val="00150EE3"/>
    <w:rsid w:val="001518BE"/>
    <w:rsid w:val="001522ED"/>
    <w:rsid w:val="00152BD3"/>
    <w:rsid w:val="00153FAB"/>
    <w:rsid w:val="00154293"/>
    <w:rsid w:val="00156563"/>
    <w:rsid w:val="00156901"/>
    <w:rsid w:val="00157E96"/>
    <w:rsid w:val="00157ED9"/>
    <w:rsid w:val="00162A03"/>
    <w:rsid w:val="0016398E"/>
    <w:rsid w:val="00163E83"/>
    <w:rsid w:val="00163FB3"/>
    <w:rsid w:val="00164482"/>
    <w:rsid w:val="0016468B"/>
    <w:rsid w:val="001646D1"/>
    <w:rsid w:val="00164944"/>
    <w:rsid w:val="00165DFD"/>
    <w:rsid w:val="00166173"/>
    <w:rsid w:val="001661F5"/>
    <w:rsid w:val="001666D1"/>
    <w:rsid w:val="00166838"/>
    <w:rsid w:val="00166CDF"/>
    <w:rsid w:val="0016756C"/>
    <w:rsid w:val="0016761F"/>
    <w:rsid w:val="0016772E"/>
    <w:rsid w:val="00170F45"/>
    <w:rsid w:val="00171952"/>
    <w:rsid w:val="001719A1"/>
    <w:rsid w:val="00172034"/>
    <w:rsid w:val="001728CB"/>
    <w:rsid w:val="0017441A"/>
    <w:rsid w:val="0017444C"/>
    <w:rsid w:val="001745D5"/>
    <w:rsid w:val="001747C1"/>
    <w:rsid w:val="00174AB1"/>
    <w:rsid w:val="0017551D"/>
    <w:rsid w:val="0017590D"/>
    <w:rsid w:val="0017717E"/>
    <w:rsid w:val="001773B3"/>
    <w:rsid w:val="00177A65"/>
    <w:rsid w:val="00177C9C"/>
    <w:rsid w:val="00177DB1"/>
    <w:rsid w:val="001802B7"/>
    <w:rsid w:val="00180FDB"/>
    <w:rsid w:val="00181444"/>
    <w:rsid w:val="001814BE"/>
    <w:rsid w:val="001818AB"/>
    <w:rsid w:val="001819A9"/>
    <w:rsid w:val="001827DA"/>
    <w:rsid w:val="00182E11"/>
    <w:rsid w:val="001830E6"/>
    <w:rsid w:val="00183E5E"/>
    <w:rsid w:val="00183E9A"/>
    <w:rsid w:val="001841B1"/>
    <w:rsid w:val="00184417"/>
    <w:rsid w:val="00184C24"/>
    <w:rsid w:val="001857AB"/>
    <w:rsid w:val="00185892"/>
    <w:rsid w:val="00185CF8"/>
    <w:rsid w:val="00185E67"/>
    <w:rsid w:val="00185FE8"/>
    <w:rsid w:val="00186237"/>
    <w:rsid w:val="0018637C"/>
    <w:rsid w:val="001865AB"/>
    <w:rsid w:val="001867F9"/>
    <w:rsid w:val="00186B33"/>
    <w:rsid w:val="00187266"/>
    <w:rsid w:val="0019028D"/>
    <w:rsid w:val="00190969"/>
    <w:rsid w:val="00190D16"/>
    <w:rsid w:val="00191280"/>
    <w:rsid w:val="00191941"/>
    <w:rsid w:val="001922DE"/>
    <w:rsid w:val="001925F5"/>
    <w:rsid w:val="00192BE3"/>
    <w:rsid w:val="001935E1"/>
    <w:rsid w:val="00193B0E"/>
    <w:rsid w:val="001940BF"/>
    <w:rsid w:val="00194C85"/>
    <w:rsid w:val="00194D0E"/>
    <w:rsid w:val="00194D6F"/>
    <w:rsid w:val="001952D2"/>
    <w:rsid w:val="0019593E"/>
    <w:rsid w:val="00196881"/>
    <w:rsid w:val="00196929"/>
    <w:rsid w:val="00196F9C"/>
    <w:rsid w:val="00197158"/>
    <w:rsid w:val="0019746E"/>
    <w:rsid w:val="00197819"/>
    <w:rsid w:val="001A0445"/>
    <w:rsid w:val="001A0D9E"/>
    <w:rsid w:val="001A121A"/>
    <w:rsid w:val="001A13DD"/>
    <w:rsid w:val="001A1FC6"/>
    <w:rsid w:val="001A20B8"/>
    <w:rsid w:val="001A252D"/>
    <w:rsid w:val="001A2BDC"/>
    <w:rsid w:val="001A3173"/>
    <w:rsid w:val="001A35F7"/>
    <w:rsid w:val="001A3A68"/>
    <w:rsid w:val="001A3C27"/>
    <w:rsid w:val="001A4014"/>
    <w:rsid w:val="001A40BB"/>
    <w:rsid w:val="001A4E29"/>
    <w:rsid w:val="001A5491"/>
    <w:rsid w:val="001A7549"/>
    <w:rsid w:val="001A7B7D"/>
    <w:rsid w:val="001A7E1A"/>
    <w:rsid w:val="001B028D"/>
    <w:rsid w:val="001B0A33"/>
    <w:rsid w:val="001B0F46"/>
    <w:rsid w:val="001B1934"/>
    <w:rsid w:val="001B1DC1"/>
    <w:rsid w:val="001B205D"/>
    <w:rsid w:val="001B2A33"/>
    <w:rsid w:val="001B394D"/>
    <w:rsid w:val="001B5393"/>
    <w:rsid w:val="001B5524"/>
    <w:rsid w:val="001B5628"/>
    <w:rsid w:val="001B6AF5"/>
    <w:rsid w:val="001B6C3C"/>
    <w:rsid w:val="001B70AC"/>
    <w:rsid w:val="001C0739"/>
    <w:rsid w:val="001C07F2"/>
    <w:rsid w:val="001C0D06"/>
    <w:rsid w:val="001C25F6"/>
    <w:rsid w:val="001C2615"/>
    <w:rsid w:val="001C2D32"/>
    <w:rsid w:val="001C3A31"/>
    <w:rsid w:val="001C45A2"/>
    <w:rsid w:val="001C45FE"/>
    <w:rsid w:val="001C4A0C"/>
    <w:rsid w:val="001C4EC4"/>
    <w:rsid w:val="001C6E5D"/>
    <w:rsid w:val="001C7AFB"/>
    <w:rsid w:val="001C7C8C"/>
    <w:rsid w:val="001D0213"/>
    <w:rsid w:val="001D15E0"/>
    <w:rsid w:val="001D16EE"/>
    <w:rsid w:val="001D24A0"/>
    <w:rsid w:val="001D309F"/>
    <w:rsid w:val="001D36F9"/>
    <w:rsid w:val="001D3820"/>
    <w:rsid w:val="001D3B15"/>
    <w:rsid w:val="001D3BF3"/>
    <w:rsid w:val="001D3F83"/>
    <w:rsid w:val="001D4075"/>
    <w:rsid w:val="001D4F13"/>
    <w:rsid w:val="001D6476"/>
    <w:rsid w:val="001D6BF9"/>
    <w:rsid w:val="001D76D7"/>
    <w:rsid w:val="001E1ADA"/>
    <w:rsid w:val="001E2A9A"/>
    <w:rsid w:val="001E2E90"/>
    <w:rsid w:val="001E3884"/>
    <w:rsid w:val="001E3ED6"/>
    <w:rsid w:val="001E45B7"/>
    <w:rsid w:val="001E5CC5"/>
    <w:rsid w:val="001E5FB6"/>
    <w:rsid w:val="001E6019"/>
    <w:rsid w:val="001E6308"/>
    <w:rsid w:val="001E7201"/>
    <w:rsid w:val="001E72BD"/>
    <w:rsid w:val="001F0AE3"/>
    <w:rsid w:val="001F0D8C"/>
    <w:rsid w:val="001F185F"/>
    <w:rsid w:val="001F2675"/>
    <w:rsid w:val="001F2D58"/>
    <w:rsid w:val="001F312F"/>
    <w:rsid w:val="001F3AC0"/>
    <w:rsid w:val="001F3DB7"/>
    <w:rsid w:val="001F4316"/>
    <w:rsid w:val="001F49B1"/>
    <w:rsid w:val="001F49EE"/>
    <w:rsid w:val="001F5902"/>
    <w:rsid w:val="001F5C23"/>
    <w:rsid w:val="001F5D6B"/>
    <w:rsid w:val="001F5D71"/>
    <w:rsid w:val="001F685C"/>
    <w:rsid w:val="001F6B66"/>
    <w:rsid w:val="0020031B"/>
    <w:rsid w:val="002003E1"/>
    <w:rsid w:val="00200854"/>
    <w:rsid w:val="00201201"/>
    <w:rsid w:val="00201C69"/>
    <w:rsid w:val="00201EA1"/>
    <w:rsid w:val="002021BD"/>
    <w:rsid w:val="00202E9F"/>
    <w:rsid w:val="0020382C"/>
    <w:rsid w:val="00203D58"/>
    <w:rsid w:val="00203DEF"/>
    <w:rsid w:val="00205214"/>
    <w:rsid w:val="00205A3C"/>
    <w:rsid w:val="00205D41"/>
    <w:rsid w:val="00206B14"/>
    <w:rsid w:val="002072B0"/>
    <w:rsid w:val="00207635"/>
    <w:rsid w:val="002101C2"/>
    <w:rsid w:val="00210720"/>
    <w:rsid w:val="00210BE0"/>
    <w:rsid w:val="002111FC"/>
    <w:rsid w:val="00212267"/>
    <w:rsid w:val="0021241C"/>
    <w:rsid w:val="0021242E"/>
    <w:rsid w:val="00212AD5"/>
    <w:rsid w:val="00212ED6"/>
    <w:rsid w:val="00213FCA"/>
    <w:rsid w:val="002144E4"/>
    <w:rsid w:val="002159D2"/>
    <w:rsid w:val="00216B66"/>
    <w:rsid w:val="00217666"/>
    <w:rsid w:val="00220B7C"/>
    <w:rsid w:val="00220D86"/>
    <w:rsid w:val="00220FE4"/>
    <w:rsid w:val="0022170D"/>
    <w:rsid w:val="002218A8"/>
    <w:rsid w:val="00221E97"/>
    <w:rsid w:val="0022280F"/>
    <w:rsid w:val="00223038"/>
    <w:rsid w:val="0022395F"/>
    <w:rsid w:val="00223AA6"/>
    <w:rsid w:val="00223E7C"/>
    <w:rsid w:val="002243A7"/>
    <w:rsid w:val="00224426"/>
    <w:rsid w:val="00224701"/>
    <w:rsid w:val="00225205"/>
    <w:rsid w:val="0022534C"/>
    <w:rsid w:val="00225A52"/>
    <w:rsid w:val="00226447"/>
    <w:rsid w:val="002266C2"/>
    <w:rsid w:val="00226EB6"/>
    <w:rsid w:val="002276CC"/>
    <w:rsid w:val="0022773D"/>
    <w:rsid w:val="00227942"/>
    <w:rsid w:val="00232A7E"/>
    <w:rsid w:val="00232D0B"/>
    <w:rsid w:val="00233223"/>
    <w:rsid w:val="002332DF"/>
    <w:rsid w:val="00233794"/>
    <w:rsid w:val="002340FF"/>
    <w:rsid w:val="00234273"/>
    <w:rsid w:val="00235B67"/>
    <w:rsid w:val="00236F1A"/>
    <w:rsid w:val="002373CD"/>
    <w:rsid w:val="002374E8"/>
    <w:rsid w:val="002405F6"/>
    <w:rsid w:val="00240728"/>
    <w:rsid w:val="00240EC9"/>
    <w:rsid w:val="00240F2C"/>
    <w:rsid w:val="00241513"/>
    <w:rsid w:val="002421BC"/>
    <w:rsid w:val="002423E4"/>
    <w:rsid w:val="0024267D"/>
    <w:rsid w:val="00242958"/>
    <w:rsid w:val="00242EF7"/>
    <w:rsid w:val="002435AB"/>
    <w:rsid w:val="002439F1"/>
    <w:rsid w:val="0024527D"/>
    <w:rsid w:val="002452C6"/>
    <w:rsid w:val="00245338"/>
    <w:rsid w:val="0024555A"/>
    <w:rsid w:val="00245904"/>
    <w:rsid w:val="00245EEB"/>
    <w:rsid w:val="002460D4"/>
    <w:rsid w:val="0024744E"/>
    <w:rsid w:val="00247EE0"/>
    <w:rsid w:val="00250235"/>
    <w:rsid w:val="00250E27"/>
    <w:rsid w:val="0025277C"/>
    <w:rsid w:val="002527A0"/>
    <w:rsid w:val="00253009"/>
    <w:rsid w:val="00253F9F"/>
    <w:rsid w:val="00254071"/>
    <w:rsid w:val="00254F47"/>
    <w:rsid w:val="002560DC"/>
    <w:rsid w:val="00256647"/>
    <w:rsid w:val="00257367"/>
    <w:rsid w:val="002577B0"/>
    <w:rsid w:val="00260E50"/>
    <w:rsid w:val="00260E83"/>
    <w:rsid w:val="00261170"/>
    <w:rsid w:val="00261881"/>
    <w:rsid w:val="0026248B"/>
    <w:rsid w:val="0026269A"/>
    <w:rsid w:val="00262A29"/>
    <w:rsid w:val="00262C5C"/>
    <w:rsid w:val="00263371"/>
    <w:rsid w:val="0026364C"/>
    <w:rsid w:val="0026498C"/>
    <w:rsid w:val="00264F4B"/>
    <w:rsid w:val="00264F66"/>
    <w:rsid w:val="00265982"/>
    <w:rsid w:val="00266354"/>
    <w:rsid w:val="00266562"/>
    <w:rsid w:val="002677B6"/>
    <w:rsid w:val="002678AD"/>
    <w:rsid w:val="00270613"/>
    <w:rsid w:val="00270724"/>
    <w:rsid w:val="0027074A"/>
    <w:rsid w:val="00270F01"/>
    <w:rsid w:val="0027114B"/>
    <w:rsid w:val="00271661"/>
    <w:rsid w:val="00271A64"/>
    <w:rsid w:val="0027251F"/>
    <w:rsid w:val="00272D18"/>
    <w:rsid w:val="002737B0"/>
    <w:rsid w:val="00273892"/>
    <w:rsid w:val="00273BCF"/>
    <w:rsid w:val="00274854"/>
    <w:rsid w:val="00274898"/>
    <w:rsid w:val="00274C66"/>
    <w:rsid w:val="00274D24"/>
    <w:rsid w:val="00275A6F"/>
    <w:rsid w:val="00276443"/>
    <w:rsid w:val="00276C5D"/>
    <w:rsid w:val="00276FB0"/>
    <w:rsid w:val="00277314"/>
    <w:rsid w:val="002778D8"/>
    <w:rsid w:val="002778FB"/>
    <w:rsid w:val="00277935"/>
    <w:rsid w:val="00280381"/>
    <w:rsid w:val="00280E5D"/>
    <w:rsid w:val="00281A0A"/>
    <w:rsid w:val="00281A71"/>
    <w:rsid w:val="00281BDE"/>
    <w:rsid w:val="00281C29"/>
    <w:rsid w:val="0028284F"/>
    <w:rsid w:val="00283097"/>
    <w:rsid w:val="0028312F"/>
    <w:rsid w:val="00283DA1"/>
    <w:rsid w:val="00284046"/>
    <w:rsid w:val="0028414E"/>
    <w:rsid w:val="0028468B"/>
    <w:rsid w:val="00284E19"/>
    <w:rsid w:val="0028537F"/>
    <w:rsid w:val="002859C4"/>
    <w:rsid w:val="002859DB"/>
    <w:rsid w:val="00285F18"/>
    <w:rsid w:val="002867AD"/>
    <w:rsid w:val="002868CB"/>
    <w:rsid w:val="00286A4E"/>
    <w:rsid w:val="00287037"/>
    <w:rsid w:val="00287425"/>
    <w:rsid w:val="002875B3"/>
    <w:rsid w:val="00287B91"/>
    <w:rsid w:val="00287BDD"/>
    <w:rsid w:val="00291BDF"/>
    <w:rsid w:val="00291C3F"/>
    <w:rsid w:val="00291D74"/>
    <w:rsid w:val="00291FF9"/>
    <w:rsid w:val="002928F7"/>
    <w:rsid w:val="002929DA"/>
    <w:rsid w:val="00292B00"/>
    <w:rsid w:val="00292F1B"/>
    <w:rsid w:val="00293CDE"/>
    <w:rsid w:val="00293EEB"/>
    <w:rsid w:val="002945FA"/>
    <w:rsid w:val="00295574"/>
    <w:rsid w:val="00295CE6"/>
    <w:rsid w:val="00296205"/>
    <w:rsid w:val="0029677C"/>
    <w:rsid w:val="002970D7"/>
    <w:rsid w:val="00297E09"/>
    <w:rsid w:val="00297E5D"/>
    <w:rsid w:val="002A081D"/>
    <w:rsid w:val="002A1BED"/>
    <w:rsid w:val="002A210A"/>
    <w:rsid w:val="002A24A2"/>
    <w:rsid w:val="002A2FC1"/>
    <w:rsid w:val="002A3630"/>
    <w:rsid w:val="002A3B1C"/>
    <w:rsid w:val="002A3D16"/>
    <w:rsid w:val="002A441F"/>
    <w:rsid w:val="002A533A"/>
    <w:rsid w:val="002A5D1A"/>
    <w:rsid w:val="002A651F"/>
    <w:rsid w:val="002A6538"/>
    <w:rsid w:val="002B00B0"/>
    <w:rsid w:val="002B0652"/>
    <w:rsid w:val="002B09F8"/>
    <w:rsid w:val="002B123C"/>
    <w:rsid w:val="002B132C"/>
    <w:rsid w:val="002B25E4"/>
    <w:rsid w:val="002B28EF"/>
    <w:rsid w:val="002B2B8D"/>
    <w:rsid w:val="002B2C5C"/>
    <w:rsid w:val="002B309F"/>
    <w:rsid w:val="002B3B04"/>
    <w:rsid w:val="002B3F11"/>
    <w:rsid w:val="002B448B"/>
    <w:rsid w:val="002B46F4"/>
    <w:rsid w:val="002B5E17"/>
    <w:rsid w:val="002B6141"/>
    <w:rsid w:val="002B6DDB"/>
    <w:rsid w:val="002B7240"/>
    <w:rsid w:val="002C018D"/>
    <w:rsid w:val="002C01CF"/>
    <w:rsid w:val="002C0517"/>
    <w:rsid w:val="002C052F"/>
    <w:rsid w:val="002C06E0"/>
    <w:rsid w:val="002C1299"/>
    <w:rsid w:val="002C27CD"/>
    <w:rsid w:val="002C2B66"/>
    <w:rsid w:val="002C30DE"/>
    <w:rsid w:val="002C3C84"/>
    <w:rsid w:val="002C3D7C"/>
    <w:rsid w:val="002C44FD"/>
    <w:rsid w:val="002C53C6"/>
    <w:rsid w:val="002C6EDB"/>
    <w:rsid w:val="002C73BE"/>
    <w:rsid w:val="002D07B1"/>
    <w:rsid w:val="002D0812"/>
    <w:rsid w:val="002D10E1"/>
    <w:rsid w:val="002D1550"/>
    <w:rsid w:val="002D1C1C"/>
    <w:rsid w:val="002D1C2C"/>
    <w:rsid w:val="002D1F53"/>
    <w:rsid w:val="002D2167"/>
    <w:rsid w:val="002D233F"/>
    <w:rsid w:val="002D3332"/>
    <w:rsid w:val="002D33FD"/>
    <w:rsid w:val="002D374A"/>
    <w:rsid w:val="002D38B8"/>
    <w:rsid w:val="002D3939"/>
    <w:rsid w:val="002D3E14"/>
    <w:rsid w:val="002D4144"/>
    <w:rsid w:val="002D4CA5"/>
    <w:rsid w:val="002D529E"/>
    <w:rsid w:val="002D541B"/>
    <w:rsid w:val="002D5474"/>
    <w:rsid w:val="002D68C1"/>
    <w:rsid w:val="002D6D0B"/>
    <w:rsid w:val="002D6F43"/>
    <w:rsid w:val="002D70B5"/>
    <w:rsid w:val="002D722B"/>
    <w:rsid w:val="002D77FF"/>
    <w:rsid w:val="002D7C28"/>
    <w:rsid w:val="002E2642"/>
    <w:rsid w:val="002E2851"/>
    <w:rsid w:val="002E2854"/>
    <w:rsid w:val="002E31AD"/>
    <w:rsid w:val="002E39F3"/>
    <w:rsid w:val="002E3A17"/>
    <w:rsid w:val="002E3F8E"/>
    <w:rsid w:val="002E46E6"/>
    <w:rsid w:val="002E47EC"/>
    <w:rsid w:val="002E54C2"/>
    <w:rsid w:val="002E5916"/>
    <w:rsid w:val="002E5B42"/>
    <w:rsid w:val="002E6CDD"/>
    <w:rsid w:val="002E721C"/>
    <w:rsid w:val="002E77B0"/>
    <w:rsid w:val="002F030A"/>
    <w:rsid w:val="002F0462"/>
    <w:rsid w:val="002F087B"/>
    <w:rsid w:val="002F2034"/>
    <w:rsid w:val="002F2109"/>
    <w:rsid w:val="002F2D26"/>
    <w:rsid w:val="002F349D"/>
    <w:rsid w:val="002F38FE"/>
    <w:rsid w:val="002F3C7C"/>
    <w:rsid w:val="002F3EBF"/>
    <w:rsid w:val="002F3ED5"/>
    <w:rsid w:val="002F3EFE"/>
    <w:rsid w:val="002F459C"/>
    <w:rsid w:val="002F5778"/>
    <w:rsid w:val="002F5C54"/>
    <w:rsid w:val="002F6B8B"/>
    <w:rsid w:val="002F70DE"/>
    <w:rsid w:val="002F745C"/>
    <w:rsid w:val="00300F45"/>
    <w:rsid w:val="003015A1"/>
    <w:rsid w:val="003019B9"/>
    <w:rsid w:val="003025C8"/>
    <w:rsid w:val="00302C31"/>
    <w:rsid w:val="0030332B"/>
    <w:rsid w:val="00303449"/>
    <w:rsid w:val="00303ED0"/>
    <w:rsid w:val="0030505B"/>
    <w:rsid w:val="00306DDA"/>
    <w:rsid w:val="00306E6C"/>
    <w:rsid w:val="003078C8"/>
    <w:rsid w:val="00310121"/>
    <w:rsid w:val="003106F8"/>
    <w:rsid w:val="00310DC0"/>
    <w:rsid w:val="00311743"/>
    <w:rsid w:val="0031213E"/>
    <w:rsid w:val="00312548"/>
    <w:rsid w:val="003136CD"/>
    <w:rsid w:val="00313FB3"/>
    <w:rsid w:val="00314C4F"/>
    <w:rsid w:val="00315733"/>
    <w:rsid w:val="0031619D"/>
    <w:rsid w:val="00317087"/>
    <w:rsid w:val="003171EF"/>
    <w:rsid w:val="00317626"/>
    <w:rsid w:val="00320156"/>
    <w:rsid w:val="00321792"/>
    <w:rsid w:val="00321876"/>
    <w:rsid w:val="00321FAB"/>
    <w:rsid w:val="00322576"/>
    <w:rsid w:val="003248C9"/>
    <w:rsid w:val="003265AF"/>
    <w:rsid w:val="0032660D"/>
    <w:rsid w:val="00326FA4"/>
    <w:rsid w:val="003274B8"/>
    <w:rsid w:val="0032790D"/>
    <w:rsid w:val="00327CEE"/>
    <w:rsid w:val="003314A2"/>
    <w:rsid w:val="00332579"/>
    <w:rsid w:val="003336EA"/>
    <w:rsid w:val="00333ED1"/>
    <w:rsid w:val="00334091"/>
    <w:rsid w:val="0033430F"/>
    <w:rsid w:val="003348F8"/>
    <w:rsid w:val="003349DA"/>
    <w:rsid w:val="00335026"/>
    <w:rsid w:val="00335656"/>
    <w:rsid w:val="00335659"/>
    <w:rsid w:val="00335927"/>
    <w:rsid w:val="00335DE0"/>
    <w:rsid w:val="003361A1"/>
    <w:rsid w:val="00337559"/>
    <w:rsid w:val="00337602"/>
    <w:rsid w:val="00337D37"/>
    <w:rsid w:val="003406B1"/>
    <w:rsid w:val="003418DA"/>
    <w:rsid w:val="00341F63"/>
    <w:rsid w:val="00343197"/>
    <w:rsid w:val="00344990"/>
    <w:rsid w:val="00344A7C"/>
    <w:rsid w:val="00344CB7"/>
    <w:rsid w:val="00344E30"/>
    <w:rsid w:val="0034581A"/>
    <w:rsid w:val="003462C8"/>
    <w:rsid w:val="003467BC"/>
    <w:rsid w:val="0034699D"/>
    <w:rsid w:val="00347744"/>
    <w:rsid w:val="00347B67"/>
    <w:rsid w:val="0035006C"/>
    <w:rsid w:val="00350AEF"/>
    <w:rsid w:val="0035155A"/>
    <w:rsid w:val="003515F9"/>
    <w:rsid w:val="00352841"/>
    <w:rsid w:val="0035297C"/>
    <w:rsid w:val="00352F0F"/>
    <w:rsid w:val="0035318D"/>
    <w:rsid w:val="00353E2F"/>
    <w:rsid w:val="0035422C"/>
    <w:rsid w:val="003546A8"/>
    <w:rsid w:val="00354C5F"/>
    <w:rsid w:val="003556EA"/>
    <w:rsid w:val="0035595A"/>
    <w:rsid w:val="003559B0"/>
    <w:rsid w:val="00355C21"/>
    <w:rsid w:val="0035638B"/>
    <w:rsid w:val="003565DA"/>
    <w:rsid w:val="00356C94"/>
    <w:rsid w:val="003576EE"/>
    <w:rsid w:val="00357815"/>
    <w:rsid w:val="003578F9"/>
    <w:rsid w:val="00357946"/>
    <w:rsid w:val="003601F2"/>
    <w:rsid w:val="00360E50"/>
    <w:rsid w:val="00361734"/>
    <w:rsid w:val="003617C9"/>
    <w:rsid w:val="00361CD3"/>
    <w:rsid w:val="003625C9"/>
    <w:rsid w:val="00362BC1"/>
    <w:rsid w:val="00363D34"/>
    <w:rsid w:val="003644D0"/>
    <w:rsid w:val="0036487E"/>
    <w:rsid w:val="00365673"/>
    <w:rsid w:val="00366A23"/>
    <w:rsid w:val="00367054"/>
    <w:rsid w:val="003672D7"/>
    <w:rsid w:val="00367A23"/>
    <w:rsid w:val="00367DDD"/>
    <w:rsid w:val="003706B1"/>
    <w:rsid w:val="00370F35"/>
    <w:rsid w:val="0037150E"/>
    <w:rsid w:val="00371563"/>
    <w:rsid w:val="0037187A"/>
    <w:rsid w:val="00371930"/>
    <w:rsid w:val="00372CA7"/>
    <w:rsid w:val="00372D78"/>
    <w:rsid w:val="00372DC9"/>
    <w:rsid w:val="00372FBB"/>
    <w:rsid w:val="003730B8"/>
    <w:rsid w:val="00373275"/>
    <w:rsid w:val="003732A9"/>
    <w:rsid w:val="00374CC2"/>
    <w:rsid w:val="003750BE"/>
    <w:rsid w:val="0037531E"/>
    <w:rsid w:val="0037797F"/>
    <w:rsid w:val="0038011B"/>
    <w:rsid w:val="00380A79"/>
    <w:rsid w:val="00380D95"/>
    <w:rsid w:val="00380EC3"/>
    <w:rsid w:val="00380EF6"/>
    <w:rsid w:val="00380F63"/>
    <w:rsid w:val="00381191"/>
    <w:rsid w:val="00381A6E"/>
    <w:rsid w:val="00381FEE"/>
    <w:rsid w:val="00383253"/>
    <w:rsid w:val="00383431"/>
    <w:rsid w:val="00383717"/>
    <w:rsid w:val="00383A34"/>
    <w:rsid w:val="00385249"/>
    <w:rsid w:val="003867EC"/>
    <w:rsid w:val="003869DF"/>
    <w:rsid w:val="00386B67"/>
    <w:rsid w:val="00386D5D"/>
    <w:rsid w:val="00387236"/>
    <w:rsid w:val="00387830"/>
    <w:rsid w:val="00390691"/>
    <w:rsid w:val="003907F9"/>
    <w:rsid w:val="003908A5"/>
    <w:rsid w:val="003914B1"/>
    <w:rsid w:val="003919C8"/>
    <w:rsid w:val="00391E8D"/>
    <w:rsid w:val="00392F27"/>
    <w:rsid w:val="003941B7"/>
    <w:rsid w:val="00394896"/>
    <w:rsid w:val="00395007"/>
    <w:rsid w:val="0039547B"/>
    <w:rsid w:val="003959A7"/>
    <w:rsid w:val="00395C4F"/>
    <w:rsid w:val="00396188"/>
    <w:rsid w:val="003966E6"/>
    <w:rsid w:val="00397573"/>
    <w:rsid w:val="00397AF1"/>
    <w:rsid w:val="00397BB2"/>
    <w:rsid w:val="00397D5A"/>
    <w:rsid w:val="003A014E"/>
    <w:rsid w:val="003A1B39"/>
    <w:rsid w:val="003A1EBC"/>
    <w:rsid w:val="003A2183"/>
    <w:rsid w:val="003A2F81"/>
    <w:rsid w:val="003A32A4"/>
    <w:rsid w:val="003A4423"/>
    <w:rsid w:val="003A48F6"/>
    <w:rsid w:val="003A4B64"/>
    <w:rsid w:val="003A52A8"/>
    <w:rsid w:val="003A5F48"/>
    <w:rsid w:val="003A6256"/>
    <w:rsid w:val="003A6670"/>
    <w:rsid w:val="003A69E1"/>
    <w:rsid w:val="003A7072"/>
    <w:rsid w:val="003A71B1"/>
    <w:rsid w:val="003A7DA3"/>
    <w:rsid w:val="003B105C"/>
    <w:rsid w:val="003B1D51"/>
    <w:rsid w:val="003B3C48"/>
    <w:rsid w:val="003B414E"/>
    <w:rsid w:val="003B42BA"/>
    <w:rsid w:val="003B5691"/>
    <w:rsid w:val="003B5A67"/>
    <w:rsid w:val="003B5A99"/>
    <w:rsid w:val="003B6317"/>
    <w:rsid w:val="003B6AEB"/>
    <w:rsid w:val="003B6D30"/>
    <w:rsid w:val="003B6D6C"/>
    <w:rsid w:val="003B7144"/>
    <w:rsid w:val="003B72D6"/>
    <w:rsid w:val="003B758F"/>
    <w:rsid w:val="003B7728"/>
    <w:rsid w:val="003C2390"/>
    <w:rsid w:val="003C31D5"/>
    <w:rsid w:val="003C3427"/>
    <w:rsid w:val="003C3C1A"/>
    <w:rsid w:val="003C4030"/>
    <w:rsid w:val="003C4CF9"/>
    <w:rsid w:val="003C5704"/>
    <w:rsid w:val="003C5B48"/>
    <w:rsid w:val="003C6962"/>
    <w:rsid w:val="003C6F10"/>
    <w:rsid w:val="003C70C6"/>
    <w:rsid w:val="003C7644"/>
    <w:rsid w:val="003D11AE"/>
    <w:rsid w:val="003D1ACC"/>
    <w:rsid w:val="003D24F3"/>
    <w:rsid w:val="003D2611"/>
    <w:rsid w:val="003D2E57"/>
    <w:rsid w:val="003D2F20"/>
    <w:rsid w:val="003D461C"/>
    <w:rsid w:val="003D478A"/>
    <w:rsid w:val="003D50D3"/>
    <w:rsid w:val="003D57E2"/>
    <w:rsid w:val="003D5964"/>
    <w:rsid w:val="003D65AD"/>
    <w:rsid w:val="003D7C9B"/>
    <w:rsid w:val="003D7E81"/>
    <w:rsid w:val="003D7EF2"/>
    <w:rsid w:val="003E0050"/>
    <w:rsid w:val="003E0830"/>
    <w:rsid w:val="003E1058"/>
    <w:rsid w:val="003E304D"/>
    <w:rsid w:val="003E4256"/>
    <w:rsid w:val="003E4722"/>
    <w:rsid w:val="003E4750"/>
    <w:rsid w:val="003E47EE"/>
    <w:rsid w:val="003E4C23"/>
    <w:rsid w:val="003E4CCA"/>
    <w:rsid w:val="003E5499"/>
    <w:rsid w:val="003E559E"/>
    <w:rsid w:val="003E55C2"/>
    <w:rsid w:val="003E5EB2"/>
    <w:rsid w:val="003E618C"/>
    <w:rsid w:val="003E65E5"/>
    <w:rsid w:val="003E6B81"/>
    <w:rsid w:val="003E6FC9"/>
    <w:rsid w:val="003F020A"/>
    <w:rsid w:val="003F0368"/>
    <w:rsid w:val="003F07A7"/>
    <w:rsid w:val="003F0AD4"/>
    <w:rsid w:val="003F1342"/>
    <w:rsid w:val="003F14D3"/>
    <w:rsid w:val="003F1E8A"/>
    <w:rsid w:val="003F1FDD"/>
    <w:rsid w:val="003F27D3"/>
    <w:rsid w:val="003F2A05"/>
    <w:rsid w:val="003F3480"/>
    <w:rsid w:val="003F3C32"/>
    <w:rsid w:val="003F4086"/>
    <w:rsid w:val="003F41C1"/>
    <w:rsid w:val="003F44B1"/>
    <w:rsid w:val="003F46D3"/>
    <w:rsid w:val="003F5A83"/>
    <w:rsid w:val="003F5B6F"/>
    <w:rsid w:val="003F5D56"/>
    <w:rsid w:val="003F63A5"/>
    <w:rsid w:val="003F771A"/>
    <w:rsid w:val="00400280"/>
    <w:rsid w:val="00400E2D"/>
    <w:rsid w:val="00401792"/>
    <w:rsid w:val="00401819"/>
    <w:rsid w:val="0040253E"/>
    <w:rsid w:val="00403EF7"/>
    <w:rsid w:val="0040438E"/>
    <w:rsid w:val="004044E7"/>
    <w:rsid w:val="00406346"/>
    <w:rsid w:val="00406583"/>
    <w:rsid w:val="00406CC4"/>
    <w:rsid w:val="0040747A"/>
    <w:rsid w:val="0040760E"/>
    <w:rsid w:val="004076F1"/>
    <w:rsid w:val="004078F2"/>
    <w:rsid w:val="004108A4"/>
    <w:rsid w:val="00410B62"/>
    <w:rsid w:val="00411224"/>
    <w:rsid w:val="004117C8"/>
    <w:rsid w:val="00411B7D"/>
    <w:rsid w:val="00411D46"/>
    <w:rsid w:val="0041207C"/>
    <w:rsid w:val="004121AE"/>
    <w:rsid w:val="00412270"/>
    <w:rsid w:val="00412479"/>
    <w:rsid w:val="0041267C"/>
    <w:rsid w:val="00413080"/>
    <w:rsid w:val="00413569"/>
    <w:rsid w:val="00413A87"/>
    <w:rsid w:val="00414D02"/>
    <w:rsid w:val="00415332"/>
    <w:rsid w:val="0041633B"/>
    <w:rsid w:val="004168FB"/>
    <w:rsid w:val="0041710D"/>
    <w:rsid w:val="004174F8"/>
    <w:rsid w:val="004178BD"/>
    <w:rsid w:val="00417F95"/>
    <w:rsid w:val="0042131D"/>
    <w:rsid w:val="00421399"/>
    <w:rsid w:val="00421882"/>
    <w:rsid w:val="004218B0"/>
    <w:rsid w:val="00421B15"/>
    <w:rsid w:val="00421F77"/>
    <w:rsid w:val="004229AE"/>
    <w:rsid w:val="00422DA6"/>
    <w:rsid w:val="004231F3"/>
    <w:rsid w:val="0042349C"/>
    <w:rsid w:val="00423B4C"/>
    <w:rsid w:val="00424420"/>
    <w:rsid w:val="00424720"/>
    <w:rsid w:val="00425C5B"/>
    <w:rsid w:val="00426569"/>
    <w:rsid w:val="00426767"/>
    <w:rsid w:val="0042766D"/>
    <w:rsid w:val="00431212"/>
    <w:rsid w:val="004313C2"/>
    <w:rsid w:val="00431463"/>
    <w:rsid w:val="004318AC"/>
    <w:rsid w:val="00431DBA"/>
    <w:rsid w:val="004349DB"/>
    <w:rsid w:val="00435ACC"/>
    <w:rsid w:val="00435AE0"/>
    <w:rsid w:val="00435FC8"/>
    <w:rsid w:val="00435FF1"/>
    <w:rsid w:val="00436730"/>
    <w:rsid w:val="00437366"/>
    <w:rsid w:val="0043749B"/>
    <w:rsid w:val="00441746"/>
    <w:rsid w:val="004427CC"/>
    <w:rsid w:val="00442D7F"/>
    <w:rsid w:val="004435FB"/>
    <w:rsid w:val="00443998"/>
    <w:rsid w:val="00443FB4"/>
    <w:rsid w:val="0044413F"/>
    <w:rsid w:val="004451A3"/>
    <w:rsid w:val="00445A70"/>
    <w:rsid w:val="00445BB5"/>
    <w:rsid w:val="00445E27"/>
    <w:rsid w:val="00446C00"/>
    <w:rsid w:val="00447412"/>
    <w:rsid w:val="0044748C"/>
    <w:rsid w:val="00447B7C"/>
    <w:rsid w:val="00450B10"/>
    <w:rsid w:val="004523AD"/>
    <w:rsid w:val="00452F20"/>
    <w:rsid w:val="00453EBC"/>
    <w:rsid w:val="0045441B"/>
    <w:rsid w:val="004544F5"/>
    <w:rsid w:val="004548F7"/>
    <w:rsid w:val="00455D3B"/>
    <w:rsid w:val="0045662B"/>
    <w:rsid w:val="00456665"/>
    <w:rsid w:val="004566E8"/>
    <w:rsid w:val="00457083"/>
    <w:rsid w:val="0045737B"/>
    <w:rsid w:val="00460886"/>
    <w:rsid w:val="00460C74"/>
    <w:rsid w:val="0046195B"/>
    <w:rsid w:val="00461F49"/>
    <w:rsid w:val="004638F9"/>
    <w:rsid w:val="00463AD9"/>
    <w:rsid w:val="00464308"/>
    <w:rsid w:val="0046490F"/>
    <w:rsid w:val="00464F6F"/>
    <w:rsid w:val="004652ED"/>
    <w:rsid w:val="00465A24"/>
    <w:rsid w:val="00465A89"/>
    <w:rsid w:val="00465E40"/>
    <w:rsid w:val="0046683A"/>
    <w:rsid w:val="00467073"/>
    <w:rsid w:val="004672C6"/>
    <w:rsid w:val="004676BD"/>
    <w:rsid w:val="00467707"/>
    <w:rsid w:val="00467D58"/>
    <w:rsid w:val="0047159D"/>
    <w:rsid w:val="00471994"/>
    <w:rsid w:val="00472AF8"/>
    <w:rsid w:val="004730EB"/>
    <w:rsid w:val="00473CD9"/>
    <w:rsid w:val="00473DA6"/>
    <w:rsid w:val="00474F20"/>
    <w:rsid w:val="00475356"/>
    <w:rsid w:val="00475705"/>
    <w:rsid w:val="0047589F"/>
    <w:rsid w:val="004763B5"/>
    <w:rsid w:val="004764A6"/>
    <w:rsid w:val="004767AD"/>
    <w:rsid w:val="004769DA"/>
    <w:rsid w:val="00476BBC"/>
    <w:rsid w:val="00477890"/>
    <w:rsid w:val="00477C12"/>
    <w:rsid w:val="00481575"/>
    <w:rsid w:val="004829F2"/>
    <w:rsid w:val="00483CB7"/>
    <w:rsid w:val="004841D2"/>
    <w:rsid w:val="0048459E"/>
    <w:rsid w:val="00484AC4"/>
    <w:rsid w:val="00484CD7"/>
    <w:rsid w:val="00485078"/>
    <w:rsid w:val="004858B0"/>
    <w:rsid w:val="00490891"/>
    <w:rsid w:val="00490D1D"/>
    <w:rsid w:val="00491061"/>
    <w:rsid w:val="00491203"/>
    <w:rsid w:val="004917FE"/>
    <w:rsid w:val="004924ED"/>
    <w:rsid w:val="00492F1A"/>
    <w:rsid w:val="004933EA"/>
    <w:rsid w:val="004938F2"/>
    <w:rsid w:val="00493C07"/>
    <w:rsid w:val="00494208"/>
    <w:rsid w:val="0049423A"/>
    <w:rsid w:val="004942A9"/>
    <w:rsid w:val="00495257"/>
    <w:rsid w:val="00495347"/>
    <w:rsid w:val="004958AC"/>
    <w:rsid w:val="004965F1"/>
    <w:rsid w:val="00496B1B"/>
    <w:rsid w:val="00496C98"/>
    <w:rsid w:val="0049712D"/>
    <w:rsid w:val="00497217"/>
    <w:rsid w:val="004973E1"/>
    <w:rsid w:val="004A02AE"/>
    <w:rsid w:val="004A06D3"/>
    <w:rsid w:val="004A0736"/>
    <w:rsid w:val="004A2993"/>
    <w:rsid w:val="004A30B6"/>
    <w:rsid w:val="004A321B"/>
    <w:rsid w:val="004A4867"/>
    <w:rsid w:val="004A4C65"/>
    <w:rsid w:val="004A5129"/>
    <w:rsid w:val="004A5339"/>
    <w:rsid w:val="004A53AB"/>
    <w:rsid w:val="004A5941"/>
    <w:rsid w:val="004A619D"/>
    <w:rsid w:val="004A644F"/>
    <w:rsid w:val="004A688B"/>
    <w:rsid w:val="004A68E9"/>
    <w:rsid w:val="004A6AA9"/>
    <w:rsid w:val="004A7AFC"/>
    <w:rsid w:val="004B0C38"/>
    <w:rsid w:val="004B150A"/>
    <w:rsid w:val="004B1690"/>
    <w:rsid w:val="004B16B4"/>
    <w:rsid w:val="004B16D9"/>
    <w:rsid w:val="004B209B"/>
    <w:rsid w:val="004B2832"/>
    <w:rsid w:val="004B366B"/>
    <w:rsid w:val="004B3835"/>
    <w:rsid w:val="004B39A6"/>
    <w:rsid w:val="004B3EDE"/>
    <w:rsid w:val="004B426A"/>
    <w:rsid w:val="004B5526"/>
    <w:rsid w:val="004B608D"/>
    <w:rsid w:val="004B61C6"/>
    <w:rsid w:val="004B65DE"/>
    <w:rsid w:val="004B6C0F"/>
    <w:rsid w:val="004B6CE4"/>
    <w:rsid w:val="004B7B18"/>
    <w:rsid w:val="004C00BB"/>
    <w:rsid w:val="004C02AF"/>
    <w:rsid w:val="004C0B14"/>
    <w:rsid w:val="004C21FE"/>
    <w:rsid w:val="004C25A3"/>
    <w:rsid w:val="004C2AF7"/>
    <w:rsid w:val="004C2D7A"/>
    <w:rsid w:val="004C3CA4"/>
    <w:rsid w:val="004C3E57"/>
    <w:rsid w:val="004C4724"/>
    <w:rsid w:val="004C518F"/>
    <w:rsid w:val="004C5A77"/>
    <w:rsid w:val="004C6473"/>
    <w:rsid w:val="004C6C77"/>
    <w:rsid w:val="004C6CCD"/>
    <w:rsid w:val="004C77FE"/>
    <w:rsid w:val="004D05D3"/>
    <w:rsid w:val="004D08C6"/>
    <w:rsid w:val="004D08D3"/>
    <w:rsid w:val="004D1049"/>
    <w:rsid w:val="004D1559"/>
    <w:rsid w:val="004D1701"/>
    <w:rsid w:val="004D17D1"/>
    <w:rsid w:val="004D1CF5"/>
    <w:rsid w:val="004D1E93"/>
    <w:rsid w:val="004D20D7"/>
    <w:rsid w:val="004D222B"/>
    <w:rsid w:val="004D2257"/>
    <w:rsid w:val="004D2420"/>
    <w:rsid w:val="004D287B"/>
    <w:rsid w:val="004D2DC8"/>
    <w:rsid w:val="004D3014"/>
    <w:rsid w:val="004D31FF"/>
    <w:rsid w:val="004D4563"/>
    <w:rsid w:val="004D479C"/>
    <w:rsid w:val="004D49BC"/>
    <w:rsid w:val="004D4B0A"/>
    <w:rsid w:val="004D55EF"/>
    <w:rsid w:val="004D5A96"/>
    <w:rsid w:val="004D69EA"/>
    <w:rsid w:val="004D7630"/>
    <w:rsid w:val="004D7A18"/>
    <w:rsid w:val="004E09AE"/>
    <w:rsid w:val="004E10BA"/>
    <w:rsid w:val="004E16BC"/>
    <w:rsid w:val="004E1711"/>
    <w:rsid w:val="004E18DE"/>
    <w:rsid w:val="004E18E0"/>
    <w:rsid w:val="004E1990"/>
    <w:rsid w:val="004E2574"/>
    <w:rsid w:val="004E3007"/>
    <w:rsid w:val="004E366E"/>
    <w:rsid w:val="004E3690"/>
    <w:rsid w:val="004E3B86"/>
    <w:rsid w:val="004E3C20"/>
    <w:rsid w:val="004E3DA6"/>
    <w:rsid w:val="004E3DAC"/>
    <w:rsid w:val="004E3F77"/>
    <w:rsid w:val="004E3F8F"/>
    <w:rsid w:val="004E405C"/>
    <w:rsid w:val="004E42E5"/>
    <w:rsid w:val="004E45BF"/>
    <w:rsid w:val="004E469C"/>
    <w:rsid w:val="004E4A7E"/>
    <w:rsid w:val="004E5147"/>
    <w:rsid w:val="004E53B4"/>
    <w:rsid w:val="004E5E7B"/>
    <w:rsid w:val="004E5F63"/>
    <w:rsid w:val="004E6140"/>
    <w:rsid w:val="004E6327"/>
    <w:rsid w:val="004E642E"/>
    <w:rsid w:val="004E6AEF"/>
    <w:rsid w:val="004E6C66"/>
    <w:rsid w:val="004E6DF2"/>
    <w:rsid w:val="004E721F"/>
    <w:rsid w:val="004E7282"/>
    <w:rsid w:val="004F1E4E"/>
    <w:rsid w:val="004F258B"/>
    <w:rsid w:val="004F2988"/>
    <w:rsid w:val="004F2CB1"/>
    <w:rsid w:val="004F2EBC"/>
    <w:rsid w:val="004F35C5"/>
    <w:rsid w:val="004F3F60"/>
    <w:rsid w:val="004F451E"/>
    <w:rsid w:val="004F4A0F"/>
    <w:rsid w:val="004F5025"/>
    <w:rsid w:val="004F5213"/>
    <w:rsid w:val="004F54C6"/>
    <w:rsid w:val="004F578D"/>
    <w:rsid w:val="004F6A8C"/>
    <w:rsid w:val="004F6E58"/>
    <w:rsid w:val="004F721E"/>
    <w:rsid w:val="004F7B32"/>
    <w:rsid w:val="004F7EFE"/>
    <w:rsid w:val="00500C2E"/>
    <w:rsid w:val="0050263F"/>
    <w:rsid w:val="00503D72"/>
    <w:rsid w:val="00504282"/>
    <w:rsid w:val="00504386"/>
    <w:rsid w:val="00504401"/>
    <w:rsid w:val="00504B25"/>
    <w:rsid w:val="00505BF3"/>
    <w:rsid w:val="005063B3"/>
    <w:rsid w:val="005063F5"/>
    <w:rsid w:val="00507841"/>
    <w:rsid w:val="00507A37"/>
    <w:rsid w:val="005104E5"/>
    <w:rsid w:val="00510827"/>
    <w:rsid w:val="00510C9B"/>
    <w:rsid w:val="00510FA4"/>
    <w:rsid w:val="00511C3E"/>
    <w:rsid w:val="0051238A"/>
    <w:rsid w:val="005124D5"/>
    <w:rsid w:val="00513FE2"/>
    <w:rsid w:val="00514B2B"/>
    <w:rsid w:val="00514EC9"/>
    <w:rsid w:val="00515210"/>
    <w:rsid w:val="005154B2"/>
    <w:rsid w:val="00516995"/>
    <w:rsid w:val="005169DA"/>
    <w:rsid w:val="0051728F"/>
    <w:rsid w:val="00517905"/>
    <w:rsid w:val="00517B97"/>
    <w:rsid w:val="00517E13"/>
    <w:rsid w:val="0052019A"/>
    <w:rsid w:val="00522A36"/>
    <w:rsid w:val="00522A9C"/>
    <w:rsid w:val="00523919"/>
    <w:rsid w:val="00523A55"/>
    <w:rsid w:val="00524028"/>
    <w:rsid w:val="005242E7"/>
    <w:rsid w:val="00524D04"/>
    <w:rsid w:val="00526236"/>
    <w:rsid w:val="0052677F"/>
    <w:rsid w:val="0052704C"/>
    <w:rsid w:val="00527293"/>
    <w:rsid w:val="005277DF"/>
    <w:rsid w:val="00527B66"/>
    <w:rsid w:val="00527B86"/>
    <w:rsid w:val="00527E34"/>
    <w:rsid w:val="005301F8"/>
    <w:rsid w:val="00530894"/>
    <w:rsid w:val="00530ABD"/>
    <w:rsid w:val="00530CDB"/>
    <w:rsid w:val="0053121B"/>
    <w:rsid w:val="005319F6"/>
    <w:rsid w:val="00532566"/>
    <w:rsid w:val="00533006"/>
    <w:rsid w:val="0053390D"/>
    <w:rsid w:val="00534723"/>
    <w:rsid w:val="005348C5"/>
    <w:rsid w:val="00534BBE"/>
    <w:rsid w:val="00534E74"/>
    <w:rsid w:val="00534F89"/>
    <w:rsid w:val="00535087"/>
    <w:rsid w:val="005355E1"/>
    <w:rsid w:val="0053583F"/>
    <w:rsid w:val="0053745F"/>
    <w:rsid w:val="00537D45"/>
    <w:rsid w:val="00537E46"/>
    <w:rsid w:val="0054030F"/>
    <w:rsid w:val="00540533"/>
    <w:rsid w:val="00540CFF"/>
    <w:rsid w:val="00541246"/>
    <w:rsid w:val="005414E4"/>
    <w:rsid w:val="00541BEA"/>
    <w:rsid w:val="005423E5"/>
    <w:rsid w:val="00542476"/>
    <w:rsid w:val="00542681"/>
    <w:rsid w:val="0054295A"/>
    <w:rsid w:val="00542B94"/>
    <w:rsid w:val="00542C5D"/>
    <w:rsid w:val="00543246"/>
    <w:rsid w:val="005434E1"/>
    <w:rsid w:val="00544AA6"/>
    <w:rsid w:val="00544F9C"/>
    <w:rsid w:val="005456BC"/>
    <w:rsid w:val="005460B0"/>
    <w:rsid w:val="0054613E"/>
    <w:rsid w:val="0054630C"/>
    <w:rsid w:val="00546493"/>
    <w:rsid w:val="00546D2A"/>
    <w:rsid w:val="00546E4A"/>
    <w:rsid w:val="00547165"/>
    <w:rsid w:val="0054770A"/>
    <w:rsid w:val="00547D37"/>
    <w:rsid w:val="00550286"/>
    <w:rsid w:val="005506F1"/>
    <w:rsid w:val="00550E96"/>
    <w:rsid w:val="00550F89"/>
    <w:rsid w:val="0055105F"/>
    <w:rsid w:val="00551134"/>
    <w:rsid w:val="00551A1F"/>
    <w:rsid w:val="00551F1D"/>
    <w:rsid w:val="00552A24"/>
    <w:rsid w:val="00552C4F"/>
    <w:rsid w:val="0055308D"/>
    <w:rsid w:val="0055362A"/>
    <w:rsid w:val="00553B25"/>
    <w:rsid w:val="00554835"/>
    <w:rsid w:val="00554B28"/>
    <w:rsid w:val="005550C4"/>
    <w:rsid w:val="005557BA"/>
    <w:rsid w:val="00555A25"/>
    <w:rsid w:val="00555A35"/>
    <w:rsid w:val="00555E65"/>
    <w:rsid w:val="00556751"/>
    <w:rsid w:val="00556AFC"/>
    <w:rsid w:val="005570B1"/>
    <w:rsid w:val="005573CD"/>
    <w:rsid w:val="005574B5"/>
    <w:rsid w:val="00557ABD"/>
    <w:rsid w:val="005601FF"/>
    <w:rsid w:val="00560737"/>
    <w:rsid w:val="0056146A"/>
    <w:rsid w:val="0056235A"/>
    <w:rsid w:val="00562761"/>
    <w:rsid w:val="00562FB1"/>
    <w:rsid w:val="00562FED"/>
    <w:rsid w:val="0056310A"/>
    <w:rsid w:val="00563551"/>
    <w:rsid w:val="0056443D"/>
    <w:rsid w:val="00564545"/>
    <w:rsid w:val="00564BE7"/>
    <w:rsid w:val="00565134"/>
    <w:rsid w:val="0056556D"/>
    <w:rsid w:val="005660B5"/>
    <w:rsid w:val="005669E5"/>
    <w:rsid w:val="005671FB"/>
    <w:rsid w:val="005672AA"/>
    <w:rsid w:val="00567539"/>
    <w:rsid w:val="0056774C"/>
    <w:rsid w:val="00567F78"/>
    <w:rsid w:val="005707A2"/>
    <w:rsid w:val="005708BD"/>
    <w:rsid w:val="00570A50"/>
    <w:rsid w:val="00570C30"/>
    <w:rsid w:val="00570CF2"/>
    <w:rsid w:val="005719FA"/>
    <w:rsid w:val="00571BD2"/>
    <w:rsid w:val="005723FE"/>
    <w:rsid w:val="005727F5"/>
    <w:rsid w:val="00573512"/>
    <w:rsid w:val="00573971"/>
    <w:rsid w:val="00574379"/>
    <w:rsid w:val="0057467A"/>
    <w:rsid w:val="005746AF"/>
    <w:rsid w:val="005747BE"/>
    <w:rsid w:val="00574A0B"/>
    <w:rsid w:val="00575BDA"/>
    <w:rsid w:val="005775A3"/>
    <w:rsid w:val="00577FF2"/>
    <w:rsid w:val="005805F9"/>
    <w:rsid w:val="00580DD4"/>
    <w:rsid w:val="00580E06"/>
    <w:rsid w:val="00581F8B"/>
    <w:rsid w:val="0058284D"/>
    <w:rsid w:val="00582FCF"/>
    <w:rsid w:val="0058328C"/>
    <w:rsid w:val="00584122"/>
    <w:rsid w:val="0058421A"/>
    <w:rsid w:val="00584C60"/>
    <w:rsid w:val="0058611B"/>
    <w:rsid w:val="005862A0"/>
    <w:rsid w:val="0058704E"/>
    <w:rsid w:val="00587787"/>
    <w:rsid w:val="005877C2"/>
    <w:rsid w:val="00587B11"/>
    <w:rsid w:val="00587DA1"/>
    <w:rsid w:val="00587EA7"/>
    <w:rsid w:val="0059008A"/>
    <w:rsid w:val="00590711"/>
    <w:rsid w:val="00590BC7"/>
    <w:rsid w:val="005912EC"/>
    <w:rsid w:val="005913B6"/>
    <w:rsid w:val="00591893"/>
    <w:rsid w:val="00591929"/>
    <w:rsid w:val="00591A74"/>
    <w:rsid w:val="00592BFD"/>
    <w:rsid w:val="00593364"/>
    <w:rsid w:val="005935F4"/>
    <w:rsid w:val="00593EED"/>
    <w:rsid w:val="005946AC"/>
    <w:rsid w:val="00594E45"/>
    <w:rsid w:val="00594FA2"/>
    <w:rsid w:val="0059553E"/>
    <w:rsid w:val="0059575B"/>
    <w:rsid w:val="00595A9B"/>
    <w:rsid w:val="005965A8"/>
    <w:rsid w:val="00596A2F"/>
    <w:rsid w:val="00597487"/>
    <w:rsid w:val="0059793E"/>
    <w:rsid w:val="00597B7A"/>
    <w:rsid w:val="005A0157"/>
    <w:rsid w:val="005A0870"/>
    <w:rsid w:val="005A2179"/>
    <w:rsid w:val="005A2213"/>
    <w:rsid w:val="005A2847"/>
    <w:rsid w:val="005A2965"/>
    <w:rsid w:val="005A2990"/>
    <w:rsid w:val="005A2F01"/>
    <w:rsid w:val="005A3A14"/>
    <w:rsid w:val="005A3C85"/>
    <w:rsid w:val="005A41AA"/>
    <w:rsid w:val="005A5B45"/>
    <w:rsid w:val="005A5B4C"/>
    <w:rsid w:val="005A6896"/>
    <w:rsid w:val="005A6B84"/>
    <w:rsid w:val="005A7200"/>
    <w:rsid w:val="005B07A2"/>
    <w:rsid w:val="005B0E05"/>
    <w:rsid w:val="005B12AA"/>
    <w:rsid w:val="005B1A25"/>
    <w:rsid w:val="005B1DF4"/>
    <w:rsid w:val="005B2DE3"/>
    <w:rsid w:val="005B3870"/>
    <w:rsid w:val="005B4FB4"/>
    <w:rsid w:val="005B5A04"/>
    <w:rsid w:val="005B5D31"/>
    <w:rsid w:val="005B609A"/>
    <w:rsid w:val="005B6EC6"/>
    <w:rsid w:val="005B70A3"/>
    <w:rsid w:val="005B7EA4"/>
    <w:rsid w:val="005C033D"/>
    <w:rsid w:val="005C04E1"/>
    <w:rsid w:val="005C0A8F"/>
    <w:rsid w:val="005C0D0B"/>
    <w:rsid w:val="005C0F03"/>
    <w:rsid w:val="005C13A0"/>
    <w:rsid w:val="005C1630"/>
    <w:rsid w:val="005C267B"/>
    <w:rsid w:val="005C316D"/>
    <w:rsid w:val="005C3192"/>
    <w:rsid w:val="005C34C5"/>
    <w:rsid w:val="005C35E0"/>
    <w:rsid w:val="005C40B0"/>
    <w:rsid w:val="005C4ABB"/>
    <w:rsid w:val="005C540B"/>
    <w:rsid w:val="005C5D8D"/>
    <w:rsid w:val="005C5E58"/>
    <w:rsid w:val="005C633A"/>
    <w:rsid w:val="005C64DA"/>
    <w:rsid w:val="005C6EB3"/>
    <w:rsid w:val="005C72F6"/>
    <w:rsid w:val="005D0227"/>
    <w:rsid w:val="005D08DC"/>
    <w:rsid w:val="005D1BA0"/>
    <w:rsid w:val="005D1CA7"/>
    <w:rsid w:val="005D2F7F"/>
    <w:rsid w:val="005D35B3"/>
    <w:rsid w:val="005D38E3"/>
    <w:rsid w:val="005D3E57"/>
    <w:rsid w:val="005D3F95"/>
    <w:rsid w:val="005D45EF"/>
    <w:rsid w:val="005D4BF8"/>
    <w:rsid w:val="005D537A"/>
    <w:rsid w:val="005D5796"/>
    <w:rsid w:val="005D58D1"/>
    <w:rsid w:val="005D5BE3"/>
    <w:rsid w:val="005D6ABE"/>
    <w:rsid w:val="005D7C3D"/>
    <w:rsid w:val="005E0516"/>
    <w:rsid w:val="005E05F3"/>
    <w:rsid w:val="005E0B60"/>
    <w:rsid w:val="005E0DC3"/>
    <w:rsid w:val="005E14E9"/>
    <w:rsid w:val="005E16B4"/>
    <w:rsid w:val="005E1BFC"/>
    <w:rsid w:val="005E1DB6"/>
    <w:rsid w:val="005E28C4"/>
    <w:rsid w:val="005E2AB0"/>
    <w:rsid w:val="005E3CCB"/>
    <w:rsid w:val="005E66A3"/>
    <w:rsid w:val="005E6B25"/>
    <w:rsid w:val="005E7613"/>
    <w:rsid w:val="005E76CD"/>
    <w:rsid w:val="005E79D6"/>
    <w:rsid w:val="005F067B"/>
    <w:rsid w:val="005F1350"/>
    <w:rsid w:val="005F160D"/>
    <w:rsid w:val="005F1FF9"/>
    <w:rsid w:val="005F2243"/>
    <w:rsid w:val="005F378D"/>
    <w:rsid w:val="005F5D52"/>
    <w:rsid w:val="005F634A"/>
    <w:rsid w:val="005F7239"/>
    <w:rsid w:val="005F7470"/>
    <w:rsid w:val="005F7BC3"/>
    <w:rsid w:val="005F7D87"/>
    <w:rsid w:val="006004AB"/>
    <w:rsid w:val="00601198"/>
    <w:rsid w:val="006011F4"/>
    <w:rsid w:val="00601470"/>
    <w:rsid w:val="0060148F"/>
    <w:rsid w:val="006014B8"/>
    <w:rsid w:val="00601EC1"/>
    <w:rsid w:val="006022D6"/>
    <w:rsid w:val="0060260D"/>
    <w:rsid w:val="00602F6C"/>
    <w:rsid w:val="00604DA9"/>
    <w:rsid w:val="006051E5"/>
    <w:rsid w:val="006059A3"/>
    <w:rsid w:val="00605C76"/>
    <w:rsid w:val="006060E5"/>
    <w:rsid w:val="00607CC5"/>
    <w:rsid w:val="00607F11"/>
    <w:rsid w:val="00610328"/>
    <w:rsid w:val="0061039B"/>
    <w:rsid w:val="00610F55"/>
    <w:rsid w:val="00610F6B"/>
    <w:rsid w:val="00611057"/>
    <w:rsid w:val="0061133D"/>
    <w:rsid w:val="00611A62"/>
    <w:rsid w:val="00611AED"/>
    <w:rsid w:val="00611C0E"/>
    <w:rsid w:val="006123CF"/>
    <w:rsid w:val="00612A83"/>
    <w:rsid w:val="00612B31"/>
    <w:rsid w:val="00612B98"/>
    <w:rsid w:val="00612EBE"/>
    <w:rsid w:val="00612F90"/>
    <w:rsid w:val="006131A3"/>
    <w:rsid w:val="00613A60"/>
    <w:rsid w:val="00613C32"/>
    <w:rsid w:val="00614457"/>
    <w:rsid w:val="006150F7"/>
    <w:rsid w:val="00615172"/>
    <w:rsid w:val="00616EAC"/>
    <w:rsid w:val="00617077"/>
    <w:rsid w:val="006177D1"/>
    <w:rsid w:val="006179A6"/>
    <w:rsid w:val="006200D5"/>
    <w:rsid w:val="00620594"/>
    <w:rsid w:val="0062078C"/>
    <w:rsid w:val="00621D9C"/>
    <w:rsid w:val="00622639"/>
    <w:rsid w:val="00622C6B"/>
    <w:rsid w:val="00624096"/>
    <w:rsid w:val="00625137"/>
    <w:rsid w:val="00625642"/>
    <w:rsid w:val="00625758"/>
    <w:rsid w:val="006259FB"/>
    <w:rsid w:val="00626E6B"/>
    <w:rsid w:val="00627A78"/>
    <w:rsid w:val="00627B19"/>
    <w:rsid w:val="00627B49"/>
    <w:rsid w:val="00630822"/>
    <w:rsid w:val="00630CA8"/>
    <w:rsid w:val="00631196"/>
    <w:rsid w:val="0063334C"/>
    <w:rsid w:val="00633401"/>
    <w:rsid w:val="00633C3B"/>
    <w:rsid w:val="006341BA"/>
    <w:rsid w:val="00634628"/>
    <w:rsid w:val="0063498E"/>
    <w:rsid w:val="00634A86"/>
    <w:rsid w:val="00635DAE"/>
    <w:rsid w:val="00635DB1"/>
    <w:rsid w:val="00635EA3"/>
    <w:rsid w:val="00636359"/>
    <w:rsid w:val="0063676A"/>
    <w:rsid w:val="006375CA"/>
    <w:rsid w:val="006375EE"/>
    <w:rsid w:val="00637D49"/>
    <w:rsid w:val="00637DAC"/>
    <w:rsid w:val="006400A7"/>
    <w:rsid w:val="00640334"/>
    <w:rsid w:val="006412C5"/>
    <w:rsid w:val="0064133B"/>
    <w:rsid w:val="00641686"/>
    <w:rsid w:val="00641842"/>
    <w:rsid w:val="00641B1F"/>
    <w:rsid w:val="00642019"/>
    <w:rsid w:val="00642AAE"/>
    <w:rsid w:val="00642DDF"/>
    <w:rsid w:val="0064318F"/>
    <w:rsid w:val="00643457"/>
    <w:rsid w:val="00644530"/>
    <w:rsid w:val="0064574F"/>
    <w:rsid w:val="00645CB9"/>
    <w:rsid w:val="006460FF"/>
    <w:rsid w:val="0064650A"/>
    <w:rsid w:val="006471F6"/>
    <w:rsid w:val="00650366"/>
    <w:rsid w:val="00651A4E"/>
    <w:rsid w:val="006527BD"/>
    <w:rsid w:val="006533A5"/>
    <w:rsid w:val="00653DB0"/>
    <w:rsid w:val="00653DC0"/>
    <w:rsid w:val="00654954"/>
    <w:rsid w:val="00654D76"/>
    <w:rsid w:val="00655A8D"/>
    <w:rsid w:val="00655B18"/>
    <w:rsid w:val="006562B1"/>
    <w:rsid w:val="00656490"/>
    <w:rsid w:val="0065708D"/>
    <w:rsid w:val="00657648"/>
    <w:rsid w:val="00661F07"/>
    <w:rsid w:val="006629C1"/>
    <w:rsid w:val="00663BF1"/>
    <w:rsid w:val="00664346"/>
    <w:rsid w:val="0066434F"/>
    <w:rsid w:val="006643E3"/>
    <w:rsid w:val="0066441E"/>
    <w:rsid w:val="00666764"/>
    <w:rsid w:val="00666AB8"/>
    <w:rsid w:val="00666D9B"/>
    <w:rsid w:val="00667CF6"/>
    <w:rsid w:val="00670F42"/>
    <w:rsid w:val="00671DB6"/>
    <w:rsid w:val="00672292"/>
    <w:rsid w:val="006729DE"/>
    <w:rsid w:val="006731F2"/>
    <w:rsid w:val="0067417E"/>
    <w:rsid w:val="00674690"/>
    <w:rsid w:val="006746A1"/>
    <w:rsid w:val="00674957"/>
    <w:rsid w:val="00675D00"/>
    <w:rsid w:val="00676467"/>
    <w:rsid w:val="0068014A"/>
    <w:rsid w:val="0068055B"/>
    <w:rsid w:val="006806E1"/>
    <w:rsid w:val="00680953"/>
    <w:rsid w:val="00680A83"/>
    <w:rsid w:val="00680C7B"/>
    <w:rsid w:val="00680F6C"/>
    <w:rsid w:val="00681053"/>
    <w:rsid w:val="00681495"/>
    <w:rsid w:val="006814D2"/>
    <w:rsid w:val="006814E0"/>
    <w:rsid w:val="006817BF"/>
    <w:rsid w:val="00681A75"/>
    <w:rsid w:val="0068258A"/>
    <w:rsid w:val="00683AF8"/>
    <w:rsid w:val="006842EC"/>
    <w:rsid w:val="0068453B"/>
    <w:rsid w:val="00684761"/>
    <w:rsid w:val="00684C9D"/>
    <w:rsid w:val="00686745"/>
    <w:rsid w:val="00686EA3"/>
    <w:rsid w:val="00687161"/>
    <w:rsid w:val="00687A62"/>
    <w:rsid w:val="006914E6"/>
    <w:rsid w:val="00691C5B"/>
    <w:rsid w:val="00692128"/>
    <w:rsid w:val="00692A3D"/>
    <w:rsid w:val="00692F63"/>
    <w:rsid w:val="00693558"/>
    <w:rsid w:val="006939DD"/>
    <w:rsid w:val="00693C5D"/>
    <w:rsid w:val="00694031"/>
    <w:rsid w:val="006941DC"/>
    <w:rsid w:val="00694CE6"/>
    <w:rsid w:val="00695003"/>
    <w:rsid w:val="0069596B"/>
    <w:rsid w:val="00695F28"/>
    <w:rsid w:val="00696060"/>
    <w:rsid w:val="006975D6"/>
    <w:rsid w:val="00697CD4"/>
    <w:rsid w:val="006A0561"/>
    <w:rsid w:val="006A19F5"/>
    <w:rsid w:val="006A1E65"/>
    <w:rsid w:val="006A2161"/>
    <w:rsid w:val="006A2948"/>
    <w:rsid w:val="006A2F35"/>
    <w:rsid w:val="006A348B"/>
    <w:rsid w:val="006A34E1"/>
    <w:rsid w:val="006A43C4"/>
    <w:rsid w:val="006A449D"/>
    <w:rsid w:val="006A4A5A"/>
    <w:rsid w:val="006A4A84"/>
    <w:rsid w:val="006A4C48"/>
    <w:rsid w:val="006A4E07"/>
    <w:rsid w:val="006A534B"/>
    <w:rsid w:val="006A56C4"/>
    <w:rsid w:val="006A5B8A"/>
    <w:rsid w:val="006A5FE1"/>
    <w:rsid w:val="006A6593"/>
    <w:rsid w:val="006A6A6D"/>
    <w:rsid w:val="006A7708"/>
    <w:rsid w:val="006B0A8C"/>
    <w:rsid w:val="006B0BA1"/>
    <w:rsid w:val="006B0BE1"/>
    <w:rsid w:val="006B2472"/>
    <w:rsid w:val="006B2831"/>
    <w:rsid w:val="006B2E5E"/>
    <w:rsid w:val="006B350A"/>
    <w:rsid w:val="006B384B"/>
    <w:rsid w:val="006B3BBD"/>
    <w:rsid w:val="006B4AD2"/>
    <w:rsid w:val="006B4C51"/>
    <w:rsid w:val="006B4E34"/>
    <w:rsid w:val="006B5469"/>
    <w:rsid w:val="006B598D"/>
    <w:rsid w:val="006B6B25"/>
    <w:rsid w:val="006B7E4F"/>
    <w:rsid w:val="006C010F"/>
    <w:rsid w:val="006C1126"/>
    <w:rsid w:val="006C11CB"/>
    <w:rsid w:val="006C15B5"/>
    <w:rsid w:val="006C1835"/>
    <w:rsid w:val="006C1A31"/>
    <w:rsid w:val="006C22AD"/>
    <w:rsid w:val="006C2408"/>
    <w:rsid w:val="006C2C86"/>
    <w:rsid w:val="006C2D29"/>
    <w:rsid w:val="006C2E1E"/>
    <w:rsid w:val="006C326D"/>
    <w:rsid w:val="006C37D8"/>
    <w:rsid w:val="006C45FA"/>
    <w:rsid w:val="006C4D24"/>
    <w:rsid w:val="006C4EC9"/>
    <w:rsid w:val="006C537E"/>
    <w:rsid w:val="006C5F03"/>
    <w:rsid w:val="006C6A4C"/>
    <w:rsid w:val="006C7208"/>
    <w:rsid w:val="006D082C"/>
    <w:rsid w:val="006D1306"/>
    <w:rsid w:val="006D30C6"/>
    <w:rsid w:val="006D350D"/>
    <w:rsid w:val="006D3C15"/>
    <w:rsid w:val="006D3FA3"/>
    <w:rsid w:val="006D50E2"/>
    <w:rsid w:val="006D5140"/>
    <w:rsid w:val="006D54B9"/>
    <w:rsid w:val="006D5625"/>
    <w:rsid w:val="006D5988"/>
    <w:rsid w:val="006D60C6"/>
    <w:rsid w:val="006D6684"/>
    <w:rsid w:val="006D6F22"/>
    <w:rsid w:val="006D706B"/>
    <w:rsid w:val="006D7088"/>
    <w:rsid w:val="006E00E8"/>
    <w:rsid w:val="006E0EE4"/>
    <w:rsid w:val="006E17E0"/>
    <w:rsid w:val="006E23F8"/>
    <w:rsid w:val="006E2876"/>
    <w:rsid w:val="006E467D"/>
    <w:rsid w:val="006E4A36"/>
    <w:rsid w:val="006E5118"/>
    <w:rsid w:val="006E51B0"/>
    <w:rsid w:val="006E5BD5"/>
    <w:rsid w:val="006E5C0D"/>
    <w:rsid w:val="006E5C47"/>
    <w:rsid w:val="006E624C"/>
    <w:rsid w:val="006E6842"/>
    <w:rsid w:val="006E713A"/>
    <w:rsid w:val="006E7847"/>
    <w:rsid w:val="006ED00C"/>
    <w:rsid w:val="006F096A"/>
    <w:rsid w:val="006F19ED"/>
    <w:rsid w:val="006F1F05"/>
    <w:rsid w:val="006F21DD"/>
    <w:rsid w:val="006F27ED"/>
    <w:rsid w:val="006F30FB"/>
    <w:rsid w:val="006F3492"/>
    <w:rsid w:val="006F37A2"/>
    <w:rsid w:val="006F37B5"/>
    <w:rsid w:val="006F3884"/>
    <w:rsid w:val="006F4B86"/>
    <w:rsid w:val="006F4D0C"/>
    <w:rsid w:val="006F59E1"/>
    <w:rsid w:val="006F7344"/>
    <w:rsid w:val="006F745C"/>
    <w:rsid w:val="0070049D"/>
    <w:rsid w:val="00700611"/>
    <w:rsid w:val="00700A70"/>
    <w:rsid w:val="00702635"/>
    <w:rsid w:val="00702E0F"/>
    <w:rsid w:val="007050B9"/>
    <w:rsid w:val="00705296"/>
    <w:rsid w:val="007052A9"/>
    <w:rsid w:val="007055EB"/>
    <w:rsid w:val="00705EFC"/>
    <w:rsid w:val="007100F3"/>
    <w:rsid w:val="0071068A"/>
    <w:rsid w:val="007114E3"/>
    <w:rsid w:val="0071187C"/>
    <w:rsid w:val="00712AFF"/>
    <w:rsid w:val="00712E2B"/>
    <w:rsid w:val="00714094"/>
    <w:rsid w:val="00714320"/>
    <w:rsid w:val="00714CC4"/>
    <w:rsid w:val="00714DAF"/>
    <w:rsid w:val="00714E5D"/>
    <w:rsid w:val="0071552F"/>
    <w:rsid w:val="0071560A"/>
    <w:rsid w:val="007157C8"/>
    <w:rsid w:val="0071619A"/>
    <w:rsid w:val="0071646D"/>
    <w:rsid w:val="00716854"/>
    <w:rsid w:val="007168C5"/>
    <w:rsid w:val="00716B4F"/>
    <w:rsid w:val="00717B66"/>
    <w:rsid w:val="00720138"/>
    <w:rsid w:val="00720260"/>
    <w:rsid w:val="00720BE5"/>
    <w:rsid w:val="00721265"/>
    <w:rsid w:val="00721ECE"/>
    <w:rsid w:val="00722880"/>
    <w:rsid w:val="007231FA"/>
    <w:rsid w:val="007232B0"/>
    <w:rsid w:val="00724460"/>
    <w:rsid w:val="0072510B"/>
    <w:rsid w:val="00725FF0"/>
    <w:rsid w:val="00726433"/>
    <w:rsid w:val="00726B05"/>
    <w:rsid w:val="00727169"/>
    <w:rsid w:val="0073079B"/>
    <w:rsid w:val="00731C4B"/>
    <w:rsid w:val="00731E14"/>
    <w:rsid w:val="00732014"/>
    <w:rsid w:val="00732061"/>
    <w:rsid w:val="00732AB4"/>
    <w:rsid w:val="00732BC7"/>
    <w:rsid w:val="00733645"/>
    <w:rsid w:val="00733733"/>
    <w:rsid w:val="00733F25"/>
    <w:rsid w:val="0073453E"/>
    <w:rsid w:val="00734712"/>
    <w:rsid w:val="007348EE"/>
    <w:rsid w:val="007350E9"/>
    <w:rsid w:val="0073565F"/>
    <w:rsid w:val="00735E7A"/>
    <w:rsid w:val="00736BB3"/>
    <w:rsid w:val="00736D1A"/>
    <w:rsid w:val="00736E52"/>
    <w:rsid w:val="00736F62"/>
    <w:rsid w:val="0073701E"/>
    <w:rsid w:val="007375FF"/>
    <w:rsid w:val="00737C44"/>
    <w:rsid w:val="0074022D"/>
    <w:rsid w:val="00740C33"/>
    <w:rsid w:val="0074125F"/>
    <w:rsid w:val="00741846"/>
    <w:rsid w:val="007420D8"/>
    <w:rsid w:val="00742100"/>
    <w:rsid w:val="00742BD1"/>
    <w:rsid w:val="00743805"/>
    <w:rsid w:val="00744671"/>
    <w:rsid w:val="00744B0A"/>
    <w:rsid w:val="00747905"/>
    <w:rsid w:val="00750D01"/>
    <w:rsid w:val="00751A91"/>
    <w:rsid w:val="00751BC5"/>
    <w:rsid w:val="007538FF"/>
    <w:rsid w:val="00753AA4"/>
    <w:rsid w:val="007546A2"/>
    <w:rsid w:val="00754C99"/>
    <w:rsid w:val="0075546E"/>
    <w:rsid w:val="00756061"/>
    <w:rsid w:val="00756A67"/>
    <w:rsid w:val="00756CFD"/>
    <w:rsid w:val="0075708D"/>
    <w:rsid w:val="007571B2"/>
    <w:rsid w:val="007572DD"/>
    <w:rsid w:val="00757F9D"/>
    <w:rsid w:val="0076048C"/>
    <w:rsid w:val="0076057E"/>
    <w:rsid w:val="007605AC"/>
    <w:rsid w:val="00760A83"/>
    <w:rsid w:val="00760D38"/>
    <w:rsid w:val="00760E6B"/>
    <w:rsid w:val="00761C17"/>
    <w:rsid w:val="00762F3E"/>
    <w:rsid w:val="007632FF"/>
    <w:rsid w:val="00764D0F"/>
    <w:rsid w:val="00764FB1"/>
    <w:rsid w:val="00765B16"/>
    <w:rsid w:val="00765BE0"/>
    <w:rsid w:val="00766F4D"/>
    <w:rsid w:val="00766FF0"/>
    <w:rsid w:val="007671FB"/>
    <w:rsid w:val="007700F2"/>
    <w:rsid w:val="00770419"/>
    <w:rsid w:val="0077085D"/>
    <w:rsid w:val="0077097E"/>
    <w:rsid w:val="007709FC"/>
    <w:rsid w:val="00770D25"/>
    <w:rsid w:val="007711A4"/>
    <w:rsid w:val="00771EAF"/>
    <w:rsid w:val="00772B95"/>
    <w:rsid w:val="0077640B"/>
    <w:rsid w:val="0077674E"/>
    <w:rsid w:val="007767AB"/>
    <w:rsid w:val="00776A88"/>
    <w:rsid w:val="00776CEE"/>
    <w:rsid w:val="00776EC2"/>
    <w:rsid w:val="0077777D"/>
    <w:rsid w:val="007778A0"/>
    <w:rsid w:val="00777CD1"/>
    <w:rsid w:val="00780290"/>
    <w:rsid w:val="00780F8E"/>
    <w:rsid w:val="00781393"/>
    <w:rsid w:val="00781745"/>
    <w:rsid w:val="00781BEE"/>
    <w:rsid w:val="00781D58"/>
    <w:rsid w:val="00781FCF"/>
    <w:rsid w:val="0078249E"/>
    <w:rsid w:val="007832EE"/>
    <w:rsid w:val="0078342F"/>
    <w:rsid w:val="00783603"/>
    <w:rsid w:val="0078431A"/>
    <w:rsid w:val="00784353"/>
    <w:rsid w:val="00784573"/>
    <w:rsid w:val="007847E7"/>
    <w:rsid w:val="00784B95"/>
    <w:rsid w:val="007853C8"/>
    <w:rsid w:val="00785EFB"/>
    <w:rsid w:val="00786473"/>
    <w:rsid w:val="00787010"/>
    <w:rsid w:val="00787D05"/>
    <w:rsid w:val="00790947"/>
    <w:rsid w:val="0079095C"/>
    <w:rsid w:val="00792F2E"/>
    <w:rsid w:val="00793326"/>
    <w:rsid w:val="00793370"/>
    <w:rsid w:val="0079440D"/>
    <w:rsid w:val="00795209"/>
    <w:rsid w:val="007952CA"/>
    <w:rsid w:val="00796153"/>
    <w:rsid w:val="00796409"/>
    <w:rsid w:val="00796E20"/>
    <w:rsid w:val="007970F2"/>
    <w:rsid w:val="0079771A"/>
    <w:rsid w:val="007A080D"/>
    <w:rsid w:val="007A1298"/>
    <w:rsid w:val="007A1C04"/>
    <w:rsid w:val="007A2B23"/>
    <w:rsid w:val="007A3162"/>
    <w:rsid w:val="007A3190"/>
    <w:rsid w:val="007A3676"/>
    <w:rsid w:val="007A37FD"/>
    <w:rsid w:val="007A3FC3"/>
    <w:rsid w:val="007A4351"/>
    <w:rsid w:val="007A4748"/>
    <w:rsid w:val="007A4B88"/>
    <w:rsid w:val="007A5EAD"/>
    <w:rsid w:val="007A6021"/>
    <w:rsid w:val="007A6A24"/>
    <w:rsid w:val="007A6B51"/>
    <w:rsid w:val="007A7907"/>
    <w:rsid w:val="007A7A57"/>
    <w:rsid w:val="007B054F"/>
    <w:rsid w:val="007B0846"/>
    <w:rsid w:val="007B142D"/>
    <w:rsid w:val="007B14E8"/>
    <w:rsid w:val="007B2191"/>
    <w:rsid w:val="007B21E9"/>
    <w:rsid w:val="007B277D"/>
    <w:rsid w:val="007B28AE"/>
    <w:rsid w:val="007B2B84"/>
    <w:rsid w:val="007B2F61"/>
    <w:rsid w:val="007B33E8"/>
    <w:rsid w:val="007B6467"/>
    <w:rsid w:val="007B697B"/>
    <w:rsid w:val="007B6A77"/>
    <w:rsid w:val="007B7170"/>
    <w:rsid w:val="007B73AF"/>
    <w:rsid w:val="007B7D73"/>
    <w:rsid w:val="007B7DF3"/>
    <w:rsid w:val="007C0877"/>
    <w:rsid w:val="007C1112"/>
    <w:rsid w:val="007C1B6F"/>
    <w:rsid w:val="007C1C2A"/>
    <w:rsid w:val="007C2470"/>
    <w:rsid w:val="007C3059"/>
    <w:rsid w:val="007C36AB"/>
    <w:rsid w:val="007C3E51"/>
    <w:rsid w:val="007C3F57"/>
    <w:rsid w:val="007C41DD"/>
    <w:rsid w:val="007C486F"/>
    <w:rsid w:val="007C4D23"/>
    <w:rsid w:val="007C4D35"/>
    <w:rsid w:val="007C5477"/>
    <w:rsid w:val="007C5781"/>
    <w:rsid w:val="007C6A17"/>
    <w:rsid w:val="007C6C56"/>
    <w:rsid w:val="007C6E7E"/>
    <w:rsid w:val="007C76EF"/>
    <w:rsid w:val="007C7897"/>
    <w:rsid w:val="007C792D"/>
    <w:rsid w:val="007C79A8"/>
    <w:rsid w:val="007C7A79"/>
    <w:rsid w:val="007D0981"/>
    <w:rsid w:val="007D0EE9"/>
    <w:rsid w:val="007D15A1"/>
    <w:rsid w:val="007D1846"/>
    <w:rsid w:val="007D1AFF"/>
    <w:rsid w:val="007D2646"/>
    <w:rsid w:val="007D2666"/>
    <w:rsid w:val="007D3EE8"/>
    <w:rsid w:val="007D3EF0"/>
    <w:rsid w:val="007D3EFA"/>
    <w:rsid w:val="007D4621"/>
    <w:rsid w:val="007D46E5"/>
    <w:rsid w:val="007D6553"/>
    <w:rsid w:val="007D6A29"/>
    <w:rsid w:val="007D7343"/>
    <w:rsid w:val="007D7678"/>
    <w:rsid w:val="007D7B11"/>
    <w:rsid w:val="007D7F60"/>
    <w:rsid w:val="007E01A0"/>
    <w:rsid w:val="007E0F03"/>
    <w:rsid w:val="007E11DB"/>
    <w:rsid w:val="007E1C10"/>
    <w:rsid w:val="007E1CD7"/>
    <w:rsid w:val="007E20D5"/>
    <w:rsid w:val="007E2292"/>
    <w:rsid w:val="007E3006"/>
    <w:rsid w:val="007E3999"/>
    <w:rsid w:val="007E3CDB"/>
    <w:rsid w:val="007E40E2"/>
    <w:rsid w:val="007E4664"/>
    <w:rsid w:val="007E4770"/>
    <w:rsid w:val="007E4F0E"/>
    <w:rsid w:val="007E4F2C"/>
    <w:rsid w:val="007E51BA"/>
    <w:rsid w:val="007E5750"/>
    <w:rsid w:val="007E612E"/>
    <w:rsid w:val="007E6D98"/>
    <w:rsid w:val="007E75B4"/>
    <w:rsid w:val="007E789E"/>
    <w:rsid w:val="007E7E37"/>
    <w:rsid w:val="007F0F94"/>
    <w:rsid w:val="007F27EC"/>
    <w:rsid w:val="007F2A39"/>
    <w:rsid w:val="007F2CAA"/>
    <w:rsid w:val="007F2CFF"/>
    <w:rsid w:val="007F322C"/>
    <w:rsid w:val="007F334D"/>
    <w:rsid w:val="007F336C"/>
    <w:rsid w:val="007F40E7"/>
    <w:rsid w:val="007F4ADA"/>
    <w:rsid w:val="007F630F"/>
    <w:rsid w:val="007F63C8"/>
    <w:rsid w:val="007F67D8"/>
    <w:rsid w:val="007F6A3E"/>
    <w:rsid w:val="007F6FBD"/>
    <w:rsid w:val="007F70F7"/>
    <w:rsid w:val="007F73F7"/>
    <w:rsid w:val="007F76E1"/>
    <w:rsid w:val="007F7BD8"/>
    <w:rsid w:val="007F7C68"/>
    <w:rsid w:val="00802335"/>
    <w:rsid w:val="00802BE1"/>
    <w:rsid w:val="00803975"/>
    <w:rsid w:val="00804279"/>
    <w:rsid w:val="00804E6E"/>
    <w:rsid w:val="008050E5"/>
    <w:rsid w:val="00805642"/>
    <w:rsid w:val="00805953"/>
    <w:rsid w:val="00806F03"/>
    <w:rsid w:val="0081006D"/>
    <w:rsid w:val="00810B74"/>
    <w:rsid w:val="00810C64"/>
    <w:rsid w:val="00811DD1"/>
    <w:rsid w:val="00811DE5"/>
    <w:rsid w:val="00812A00"/>
    <w:rsid w:val="00812BC3"/>
    <w:rsid w:val="008140F3"/>
    <w:rsid w:val="008141C9"/>
    <w:rsid w:val="00814AA1"/>
    <w:rsid w:val="008160F1"/>
    <w:rsid w:val="0081692B"/>
    <w:rsid w:val="008175D6"/>
    <w:rsid w:val="00817D32"/>
    <w:rsid w:val="00817EA5"/>
    <w:rsid w:val="00820208"/>
    <w:rsid w:val="00820552"/>
    <w:rsid w:val="0082062C"/>
    <w:rsid w:val="00820BEA"/>
    <w:rsid w:val="00821730"/>
    <w:rsid w:val="0082182E"/>
    <w:rsid w:val="008223B3"/>
    <w:rsid w:val="008229BF"/>
    <w:rsid w:val="0082356C"/>
    <w:rsid w:val="008241A5"/>
    <w:rsid w:val="008242DB"/>
    <w:rsid w:val="008245CA"/>
    <w:rsid w:val="00824E64"/>
    <w:rsid w:val="00825161"/>
    <w:rsid w:val="00826ED7"/>
    <w:rsid w:val="00826F7F"/>
    <w:rsid w:val="0082757A"/>
    <w:rsid w:val="008305E8"/>
    <w:rsid w:val="00831519"/>
    <w:rsid w:val="00832136"/>
    <w:rsid w:val="00833B5E"/>
    <w:rsid w:val="008348F7"/>
    <w:rsid w:val="00834F5D"/>
    <w:rsid w:val="0083570A"/>
    <w:rsid w:val="008377E4"/>
    <w:rsid w:val="00837CA6"/>
    <w:rsid w:val="0084178A"/>
    <w:rsid w:val="00841BCD"/>
    <w:rsid w:val="00842A33"/>
    <w:rsid w:val="00842B60"/>
    <w:rsid w:val="00843102"/>
    <w:rsid w:val="00843569"/>
    <w:rsid w:val="00843CC5"/>
    <w:rsid w:val="0084455C"/>
    <w:rsid w:val="00844598"/>
    <w:rsid w:val="00845311"/>
    <w:rsid w:val="00845D14"/>
    <w:rsid w:val="008466E8"/>
    <w:rsid w:val="0084688E"/>
    <w:rsid w:val="00847B64"/>
    <w:rsid w:val="00850109"/>
    <w:rsid w:val="008514FC"/>
    <w:rsid w:val="00851B61"/>
    <w:rsid w:val="00851B88"/>
    <w:rsid w:val="00851FEE"/>
    <w:rsid w:val="00853689"/>
    <w:rsid w:val="00853872"/>
    <w:rsid w:val="00853A0C"/>
    <w:rsid w:val="00853BC3"/>
    <w:rsid w:val="008546E9"/>
    <w:rsid w:val="0085471A"/>
    <w:rsid w:val="0085546E"/>
    <w:rsid w:val="00856479"/>
    <w:rsid w:val="00857B8F"/>
    <w:rsid w:val="00857FB3"/>
    <w:rsid w:val="00860A83"/>
    <w:rsid w:val="00860B18"/>
    <w:rsid w:val="00861D0B"/>
    <w:rsid w:val="0086266F"/>
    <w:rsid w:val="00862BB9"/>
    <w:rsid w:val="008631A9"/>
    <w:rsid w:val="008633A8"/>
    <w:rsid w:val="008634AA"/>
    <w:rsid w:val="00863750"/>
    <w:rsid w:val="008638C9"/>
    <w:rsid w:val="008639FC"/>
    <w:rsid w:val="00863E14"/>
    <w:rsid w:val="00864415"/>
    <w:rsid w:val="00864540"/>
    <w:rsid w:val="008646B4"/>
    <w:rsid w:val="008648C4"/>
    <w:rsid w:val="0086551D"/>
    <w:rsid w:val="008658E7"/>
    <w:rsid w:val="00865A24"/>
    <w:rsid w:val="00865F6A"/>
    <w:rsid w:val="0086608F"/>
    <w:rsid w:val="00866344"/>
    <w:rsid w:val="00866749"/>
    <w:rsid w:val="008668C5"/>
    <w:rsid w:val="00866C29"/>
    <w:rsid w:val="00867D10"/>
    <w:rsid w:val="00867E01"/>
    <w:rsid w:val="00870A95"/>
    <w:rsid w:val="00871321"/>
    <w:rsid w:val="0087139D"/>
    <w:rsid w:val="00871D0B"/>
    <w:rsid w:val="00872BE6"/>
    <w:rsid w:val="00872DCA"/>
    <w:rsid w:val="00873361"/>
    <w:rsid w:val="008750A2"/>
    <w:rsid w:val="00875A05"/>
    <w:rsid w:val="00875D20"/>
    <w:rsid w:val="00875EA3"/>
    <w:rsid w:val="00875F43"/>
    <w:rsid w:val="0087624A"/>
    <w:rsid w:val="008772C2"/>
    <w:rsid w:val="00880798"/>
    <w:rsid w:val="00880D6A"/>
    <w:rsid w:val="0088166E"/>
    <w:rsid w:val="00881F0C"/>
    <w:rsid w:val="00881F3C"/>
    <w:rsid w:val="0088223D"/>
    <w:rsid w:val="00882CD0"/>
    <w:rsid w:val="00882F93"/>
    <w:rsid w:val="008832DE"/>
    <w:rsid w:val="00883A24"/>
    <w:rsid w:val="00884285"/>
    <w:rsid w:val="00884ED2"/>
    <w:rsid w:val="008853B8"/>
    <w:rsid w:val="00885B80"/>
    <w:rsid w:val="0088649B"/>
    <w:rsid w:val="00886D51"/>
    <w:rsid w:val="00890D53"/>
    <w:rsid w:val="00891D88"/>
    <w:rsid w:val="00892662"/>
    <w:rsid w:val="00892982"/>
    <w:rsid w:val="00893266"/>
    <w:rsid w:val="00893431"/>
    <w:rsid w:val="00894029"/>
    <w:rsid w:val="008943AB"/>
    <w:rsid w:val="0089557F"/>
    <w:rsid w:val="00895A39"/>
    <w:rsid w:val="00895CA6"/>
    <w:rsid w:val="00895CAD"/>
    <w:rsid w:val="00895F1D"/>
    <w:rsid w:val="00896084"/>
    <w:rsid w:val="0089609E"/>
    <w:rsid w:val="00896E23"/>
    <w:rsid w:val="00897445"/>
    <w:rsid w:val="008975ED"/>
    <w:rsid w:val="008976CB"/>
    <w:rsid w:val="008978F5"/>
    <w:rsid w:val="00897C4F"/>
    <w:rsid w:val="008A049A"/>
    <w:rsid w:val="008A178C"/>
    <w:rsid w:val="008A2054"/>
    <w:rsid w:val="008A2649"/>
    <w:rsid w:val="008A3C0D"/>
    <w:rsid w:val="008A3D9C"/>
    <w:rsid w:val="008A4567"/>
    <w:rsid w:val="008A4753"/>
    <w:rsid w:val="008A550D"/>
    <w:rsid w:val="008A5ADD"/>
    <w:rsid w:val="008A671F"/>
    <w:rsid w:val="008A6806"/>
    <w:rsid w:val="008A6C70"/>
    <w:rsid w:val="008B032A"/>
    <w:rsid w:val="008B0D4E"/>
    <w:rsid w:val="008B0FA2"/>
    <w:rsid w:val="008B2169"/>
    <w:rsid w:val="008B23B0"/>
    <w:rsid w:val="008B246F"/>
    <w:rsid w:val="008B2999"/>
    <w:rsid w:val="008B2E05"/>
    <w:rsid w:val="008B32C8"/>
    <w:rsid w:val="008B34FB"/>
    <w:rsid w:val="008B3E05"/>
    <w:rsid w:val="008B4028"/>
    <w:rsid w:val="008B4127"/>
    <w:rsid w:val="008B44BD"/>
    <w:rsid w:val="008B48E7"/>
    <w:rsid w:val="008B4DFD"/>
    <w:rsid w:val="008B5A98"/>
    <w:rsid w:val="008B6259"/>
    <w:rsid w:val="008B67B2"/>
    <w:rsid w:val="008B69BD"/>
    <w:rsid w:val="008B72B2"/>
    <w:rsid w:val="008B7778"/>
    <w:rsid w:val="008B789C"/>
    <w:rsid w:val="008C08C2"/>
    <w:rsid w:val="008C0ED8"/>
    <w:rsid w:val="008C1787"/>
    <w:rsid w:val="008C1CBD"/>
    <w:rsid w:val="008C1EFF"/>
    <w:rsid w:val="008C2433"/>
    <w:rsid w:val="008C2448"/>
    <w:rsid w:val="008C2AC5"/>
    <w:rsid w:val="008C3910"/>
    <w:rsid w:val="008C3DCB"/>
    <w:rsid w:val="008C4263"/>
    <w:rsid w:val="008C609F"/>
    <w:rsid w:val="008C6A3F"/>
    <w:rsid w:val="008C7EC6"/>
    <w:rsid w:val="008D02CE"/>
    <w:rsid w:val="008D1313"/>
    <w:rsid w:val="008D2358"/>
    <w:rsid w:val="008D32AE"/>
    <w:rsid w:val="008D33D7"/>
    <w:rsid w:val="008D37EE"/>
    <w:rsid w:val="008D3AFD"/>
    <w:rsid w:val="008D4624"/>
    <w:rsid w:val="008D4977"/>
    <w:rsid w:val="008D4B72"/>
    <w:rsid w:val="008D4D9C"/>
    <w:rsid w:val="008D4DB9"/>
    <w:rsid w:val="008D5594"/>
    <w:rsid w:val="008D55F5"/>
    <w:rsid w:val="008D5D12"/>
    <w:rsid w:val="008D7A8D"/>
    <w:rsid w:val="008D7ED2"/>
    <w:rsid w:val="008E0A07"/>
    <w:rsid w:val="008E256E"/>
    <w:rsid w:val="008E329C"/>
    <w:rsid w:val="008E32FA"/>
    <w:rsid w:val="008E43AE"/>
    <w:rsid w:val="008E4E6C"/>
    <w:rsid w:val="008E5297"/>
    <w:rsid w:val="008E52BE"/>
    <w:rsid w:val="008E5801"/>
    <w:rsid w:val="008E5DF0"/>
    <w:rsid w:val="008E6547"/>
    <w:rsid w:val="008E66C8"/>
    <w:rsid w:val="008E6C7F"/>
    <w:rsid w:val="008F0023"/>
    <w:rsid w:val="008F0697"/>
    <w:rsid w:val="008F1AAA"/>
    <w:rsid w:val="008F1CF9"/>
    <w:rsid w:val="008F25E7"/>
    <w:rsid w:val="008F2605"/>
    <w:rsid w:val="008F289B"/>
    <w:rsid w:val="008F2FD2"/>
    <w:rsid w:val="008F30B2"/>
    <w:rsid w:val="008F40C0"/>
    <w:rsid w:val="008F41BC"/>
    <w:rsid w:val="008F4AE3"/>
    <w:rsid w:val="008F4DED"/>
    <w:rsid w:val="008F57E7"/>
    <w:rsid w:val="008F5818"/>
    <w:rsid w:val="008F5A05"/>
    <w:rsid w:val="008F5C41"/>
    <w:rsid w:val="008F5C82"/>
    <w:rsid w:val="008F64A4"/>
    <w:rsid w:val="008F6F1D"/>
    <w:rsid w:val="008F713D"/>
    <w:rsid w:val="008F7F7C"/>
    <w:rsid w:val="009007C6"/>
    <w:rsid w:val="009020BF"/>
    <w:rsid w:val="00902DBC"/>
    <w:rsid w:val="00903724"/>
    <w:rsid w:val="00903A9A"/>
    <w:rsid w:val="00903DB5"/>
    <w:rsid w:val="00903F58"/>
    <w:rsid w:val="0090537A"/>
    <w:rsid w:val="00905C14"/>
    <w:rsid w:val="00905EE2"/>
    <w:rsid w:val="00906007"/>
    <w:rsid w:val="009061F3"/>
    <w:rsid w:val="00906304"/>
    <w:rsid w:val="00906611"/>
    <w:rsid w:val="0090665E"/>
    <w:rsid w:val="009067F4"/>
    <w:rsid w:val="00906862"/>
    <w:rsid w:val="009071A7"/>
    <w:rsid w:val="009071AE"/>
    <w:rsid w:val="0091177C"/>
    <w:rsid w:val="0091209D"/>
    <w:rsid w:val="009121A5"/>
    <w:rsid w:val="0091235C"/>
    <w:rsid w:val="00912A37"/>
    <w:rsid w:val="009134CA"/>
    <w:rsid w:val="00914CAC"/>
    <w:rsid w:val="00914D96"/>
    <w:rsid w:val="00914F1A"/>
    <w:rsid w:val="00915B91"/>
    <w:rsid w:val="0091701F"/>
    <w:rsid w:val="00917648"/>
    <w:rsid w:val="009178BD"/>
    <w:rsid w:val="00917A84"/>
    <w:rsid w:val="0092004A"/>
    <w:rsid w:val="009201BA"/>
    <w:rsid w:val="009207B9"/>
    <w:rsid w:val="00920C5F"/>
    <w:rsid w:val="00921612"/>
    <w:rsid w:val="00923732"/>
    <w:rsid w:val="009239B2"/>
    <w:rsid w:val="00923ADC"/>
    <w:rsid w:val="00924E92"/>
    <w:rsid w:val="009251F4"/>
    <w:rsid w:val="00925A3B"/>
    <w:rsid w:val="00925CF6"/>
    <w:rsid w:val="00925DE8"/>
    <w:rsid w:val="0092637A"/>
    <w:rsid w:val="0092670E"/>
    <w:rsid w:val="00926BD0"/>
    <w:rsid w:val="009302A3"/>
    <w:rsid w:val="0093084A"/>
    <w:rsid w:val="00930880"/>
    <w:rsid w:val="00930F7B"/>
    <w:rsid w:val="00930F90"/>
    <w:rsid w:val="0093290E"/>
    <w:rsid w:val="0093369C"/>
    <w:rsid w:val="00934260"/>
    <w:rsid w:val="00934667"/>
    <w:rsid w:val="00934853"/>
    <w:rsid w:val="00934967"/>
    <w:rsid w:val="00934A3A"/>
    <w:rsid w:val="009353E9"/>
    <w:rsid w:val="00935413"/>
    <w:rsid w:val="009360BD"/>
    <w:rsid w:val="009363C3"/>
    <w:rsid w:val="00936439"/>
    <w:rsid w:val="0093790D"/>
    <w:rsid w:val="0093791A"/>
    <w:rsid w:val="0093796C"/>
    <w:rsid w:val="00940376"/>
    <w:rsid w:val="009404E5"/>
    <w:rsid w:val="009410AC"/>
    <w:rsid w:val="00941C47"/>
    <w:rsid w:val="009425EF"/>
    <w:rsid w:val="0094263F"/>
    <w:rsid w:val="0094268C"/>
    <w:rsid w:val="009431CE"/>
    <w:rsid w:val="0094392D"/>
    <w:rsid w:val="00943B36"/>
    <w:rsid w:val="009442CC"/>
    <w:rsid w:val="00945403"/>
    <w:rsid w:val="00945AFD"/>
    <w:rsid w:val="00945C4C"/>
    <w:rsid w:val="00946480"/>
    <w:rsid w:val="009466D5"/>
    <w:rsid w:val="00946AA1"/>
    <w:rsid w:val="00947863"/>
    <w:rsid w:val="00947971"/>
    <w:rsid w:val="009479EA"/>
    <w:rsid w:val="00947F0A"/>
    <w:rsid w:val="00947F4B"/>
    <w:rsid w:val="00950F2C"/>
    <w:rsid w:val="00950F2D"/>
    <w:rsid w:val="009519A8"/>
    <w:rsid w:val="00951E24"/>
    <w:rsid w:val="00952005"/>
    <w:rsid w:val="0095295F"/>
    <w:rsid w:val="00952C05"/>
    <w:rsid w:val="00952F77"/>
    <w:rsid w:val="0095346B"/>
    <w:rsid w:val="0095391B"/>
    <w:rsid w:val="00954962"/>
    <w:rsid w:val="00954BCD"/>
    <w:rsid w:val="00955A98"/>
    <w:rsid w:val="00956C24"/>
    <w:rsid w:val="009570A6"/>
    <w:rsid w:val="00957C70"/>
    <w:rsid w:val="009602FF"/>
    <w:rsid w:val="00960492"/>
    <w:rsid w:val="009604AC"/>
    <w:rsid w:val="00960536"/>
    <w:rsid w:val="00960D44"/>
    <w:rsid w:val="00960E33"/>
    <w:rsid w:val="00960F4D"/>
    <w:rsid w:val="00961515"/>
    <w:rsid w:val="009615A8"/>
    <w:rsid w:val="00961AD4"/>
    <w:rsid w:val="00961E19"/>
    <w:rsid w:val="00962C30"/>
    <w:rsid w:val="00962FAB"/>
    <w:rsid w:val="00963458"/>
    <w:rsid w:val="00963B0E"/>
    <w:rsid w:val="009644F0"/>
    <w:rsid w:val="00964A9D"/>
    <w:rsid w:val="00965307"/>
    <w:rsid w:val="009659A9"/>
    <w:rsid w:val="00965E7B"/>
    <w:rsid w:val="0096702E"/>
    <w:rsid w:val="00967ACB"/>
    <w:rsid w:val="00967EFA"/>
    <w:rsid w:val="00970139"/>
    <w:rsid w:val="009706B2"/>
    <w:rsid w:val="009712DD"/>
    <w:rsid w:val="0097177A"/>
    <w:rsid w:val="00971BD7"/>
    <w:rsid w:val="0097235C"/>
    <w:rsid w:val="00972426"/>
    <w:rsid w:val="00972641"/>
    <w:rsid w:val="00972876"/>
    <w:rsid w:val="00972900"/>
    <w:rsid w:val="00972AD6"/>
    <w:rsid w:val="00973042"/>
    <w:rsid w:val="00973061"/>
    <w:rsid w:val="00973319"/>
    <w:rsid w:val="00974020"/>
    <w:rsid w:val="00974453"/>
    <w:rsid w:val="00974B63"/>
    <w:rsid w:val="00974E2F"/>
    <w:rsid w:val="00974EA3"/>
    <w:rsid w:val="009753B0"/>
    <w:rsid w:val="00975523"/>
    <w:rsid w:val="00975714"/>
    <w:rsid w:val="009769B1"/>
    <w:rsid w:val="00976B91"/>
    <w:rsid w:val="00976E92"/>
    <w:rsid w:val="00976EFD"/>
    <w:rsid w:val="00976F26"/>
    <w:rsid w:val="0097700D"/>
    <w:rsid w:val="009770EA"/>
    <w:rsid w:val="00977303"/>
    <w:rsid w:val="00977376"/>
    <w:rsid w:val="0097764F"/>
    <w:rsid w:val="0098001E"/>
    <w:rsid w:val="0098010B"/>
    <w:rsid w:val="009804A2"/>
    <w:rsid w:val="00980BC4"/>
    <w:rsid w:val="0098128B"/>
    <w:rsid w:val="00982292"/>
    <w:rsid w:val="00982976"/>
    <w:rsid w:val="00983199"/>
    <w:rsid w:val="0098322B"/>
    <w:rsid w:val="009833ED"/>
    <w:rsid w:val="0098365A"/>
    <w:rsid w:val="00983D34"/>
    <w:rsid w:val="00984295"/>
    <w:rsid w:val="00984D14"/>
    <w:rsid w:val="00985899"/>
    <w:rsid w:val="00985D76"/>
    <w:rsid w:val="00986D17"/>
    <w:rsid w:val="00987403"/>
    <w:rsid w:val="00987430"/>
    <w:rsid w:val="009877C0"/>
    <w:rsid w:val="0098799F"/>
    <w:rsid w:val="00990258"/>
    <w:rsid w:val="00990D64"/>
    <w:rsid w:val="00991B40"/>
    <w:rsid w:val="00991FD3"/>
    <w:rsid w:val="00992190"/>
    <w:rsid w:val="009922C0"/>
    <w:rsid w:val="0099266A"/>
    <w:rsid w:val="00992985"/>
    <w:rsid w:val="00992E82"/>
    <w:rsid w:val="009931CB"/>
    <w:rsid w:val="00993D66"/>
    <w:rsid w:val="00993F69"/>
    <w:rsid w:val="00994604"/>
    <w:rsid w:val="009950C7"/>
    <w:rsid w:val="00995199"/>
    <w:rsid w:val="0099735E"/>
    <w:rsid w:val="00997474"/>
    <w:rsid w:val="00997DE6"/>
    <w:rsid w:val="009A0BF0"/>
    <w:rsid w:val="009A26EF"/>
    <w:rsid w:val="009A37A5"/>
    <w:rsid w:val="009A57CD"/>
    <w:rsid w:val="009A58D6"/>
    <w:rsid w:val="009A5997"/>
    <w:rsid w:val="009A5E62"/>
    <w:rsid w:val="009A6B6D"/>
    <w:rsid w:val="009A6BFB"/>
    <w:rsid w:val="009A6DEC"/>
    <w:rsid w:val="009A7316"/>
    <w:rsid w:val="009B03D6"/>
    <w:rsid w:val="009B09CB"/>
    <w:rsid w:val="009B0CEF"/>
    <w:rsid w:val="009B0D4B"/>
    <w:rsid w:val="009B0FB4"/>
    <w:rsid w:val="009B1B4A"/>
    <w:rsid w:val="009B1E95"/>
    <w:rsid w:val="009B2627"/>
    <w:rsid w:val="009B2686"/>
    <w:rsid w:val="009B3030"/>
    <w:rsid w:val="009B3C44"/>
    <w:rsid w:val="009B4FE4"/>
    <w:rsid w:val="009B6045"/>
    <w:rsid w:val="009B6AD7"/>
    <w:rsid w:val="009B7576"/>
    <w:rsid w:val="009B7792"/>
    <w:rsid w:val="009B7F5D"/>
    <w:rsid w:val="009B7FBB"/>
    <w:rsid w:val="009C0BC5"/>
    <w:rsid w:val="009C10E8"/>
    <w:rsid w:val="009C1500"/>
    <w:rsid w:val="009C1E2C"/>
    <w:rsid w:val="009C20F1"/>
    <w:rsid w:val="009C2419"/>
    <w:rsid w:val="009C2472"/>
    <w:rsid w:val="009C2E62"/>
    <w:rsid w:val="009C31C0"/>
    <w:rsid w:val="009C3555"/>
    <w:rsid w:val="009C3C10"/>
    <w:rsid w:val="009C529D"/>
    <w:rsid w:val="009C541A"/>
    <w:rsid w:val="009C564C"/>
    <w:rsid w:val="009C5E2B"/>
    <w:rsid w:val="009C73C0"/>
    <w:rsid w:val="009C792E"/>
    <w:rsid w:val="009D0B0F"/>
    <w:rsid w:val="009D10D9"/>
    <w:rsid w:val="009D11DE"/>
    <w:rsid w:val="009D150E"/>
    <w:rsid w:val="009D1791"/>
    <w:rsid w:val="009D17E9"/>
    <w:rsid w:val="009D1C13"/>
    <w:rsid w:val="009D1D7D"/>
    <w:rsid w:val="009D2391"/>
    <w:rsid w:val="009D2630"/>
    <w:rsid w:val="009D2D84"/>
    <w:rsid w:val="009D38B9"/>
    <w:rsid w:val="009D3BE9"/>
    <w:rsid w:val="009D3BF6"/>
    <w:rsid w:val="009D4563"/>
    <w:rsid w:val="009D4A66"/>
    <w:rsid w:val="009D4F28"/>
    <w:rsid w:val="009D5BE4"/>
    <w:rsid w:val="009D5F4F"/>
    <w:rsid w:val="009D674D"/>
    <w:rsid w:val="009D6B20"/>
    <w:rsid w:val="009D7F99"/>
    <w:rsid w:val="009E05A2"/>
    <w:rsid w:val="009E0B08"/>
    <w:rsid w:val="009E0F3C"/>
    <w:rsid w:val="009E2360"/>
    <w:rsid w:val="009E274D"/>
    <w:rsid w:val="009E2E1F"/>
    <w:rsid w:val="009E52E4"/>
    <w:rsid w:val="009E5D44"/>
    <w:rsid w:val="009E5FF8"/>
    <w:rsid w:val="009E6A85"/>
    <w:rsid w:val="009E6EBE"/>
    <w:rsid w:val="009E728F"/>
    <w:rsid w:val="009E7C20"/>
    <w:rsid w:val="009F0D23"/>
    <w:rsid w:val="009F2394"/>
    <w:rsid w:val="009F2B73"/>
    <w:rsid w:val="009F2D8A"/>
    <w:rsid w:val="009F3524"/>
    <w:rsid w:val="009F35A8"/>
    <w:rsid w:val="009F41B8"/>
    <w:rsid w:val="009F41F2"/>
    <w:rsid w:val="009F43F4"/>
    <w:rsid w:val="009F4989"/>
    <w:rsid w:val="009F4ADA"/>
    <w:rsid w:val="009F543E"/>
    <w:rsid w:val="009F5B34"/>
    <w:rsid w:val="009F6410"/>
    <w:rsid w:val="009F717A"/>
    <w:rsid w:val="009F74ED"/>
    <w:rsid w:val="00A00363"/>
    <w:rsid w:val="00A0048D"/>
    <w:rsid w:val="00A013E4"/>
    <w:rsid w:val="00A01AFF"/>
    <w:rsid w:val="00A01CF9"/>
    <w:rsid w:val="00A01DB2"/>
    <w:rsid w:val="00A02B06"/>
    <w:rsid w:val="00A02B61"/>
    <w:rsid w:val="00A02DD4"/>
    <w:rsid w:val="00A0304B"/>
    <w:rsid w:val="00A03093"/>
    <w:rsid w:val="00A041C1"/>
    <w:rsid w:val="00A0475C"/>
    <w:rsid w:val="00A061D3"/>
    <w:rsid w:val="00A063F5"/>
    <w:rsid w:val="00A06648"/>
    <w:rsid w:val="00A06EDD"/>
    <w:rsid w:val="00A07392"/>
    <w:rsid w:val="00A07417"/>
    <w:rsid w:val="00A0763D"/>
    <w:rsid w:val="00A07B4E"/>
    <w:rsid w:val="00A10220"/>
    <w:rsid w:val="00A107DC"/>
    <w:rsid w:val="00A10BF6"/>
    <w:rsid w:val="00A10C15"/>
    <w:rsid w:val="00A10DF1"/>
    <w:rsid w:val="00A1115E"/>
    <w:rsid w:val="00A112D1"/>
    <w:rsid w:val="00A1140C"/>
    <w:rsid w:val="00A128FD"/>
    <w:rsid w:val="00A12D7D"/>
    <w:rsid w:val="00A134D4"/>
    <w:rsid w:val="00A13D1C"/>
    <w:rsid w:val="00A1420A"/>
    <w:rsid w:val="00A14312"/>
    <w:rsid w:val="00A14BE9"/>
    <w:rsid w:val="00A16020"/>
    <w:rsid w:val="00A160F3"/>
    <w:rsid w:val="00A167DF"/>
    <w:rsid w:val="00A16A75"/>
    <w:rsid w:val="00A16B78"/>
    <w:rsid w:val="00A16E47"/>
    <w:rsid w:val="00A17BE3"/>
    <w:rsid w:val="00A17FB6"/>
    <w:rsid w:val="00A20049"/>
    <w:rsid w:val="00A2006E"/>
    <w:rsid w:val="00A20377"/>
    <w:rsid w:val="00A203FB"/>
    <w:rsid w:val="00A213BA"/>
    <w:rsid w:val="00A21B56"/>
    <w:rsid w:val="00A21CB7"/>
    <w:rsid w:val="00A22328"/>
    <w:rsid w:val="00A2245E"/>
    <w:rsid w:val="00A22912"/>
    <w:rsid w:val="00A22A8F"/>
    <w:rsid w:val="00A2318B"/>
    <w:rsid w:val="00A236CB"/>
    <w:rsid w:val="00A24005"/>
    <w:rsid w:val="00A24581"/>
    <w:rsid w:val="00A24B8A"/>
    <w:rsid w:val="00A251E3"/>
    <w:rsid w:val="00A2591B"/>
    <w:rsid w:val="00A262BF"/>
    <w:rsid w:val="00A267AA"/>
    <w:rsid w:val="00A26B01"/>
    <w:rsid w:val="00A27C27"/>
    <w:rsid w:val="00A306FB"/>
    <w:rsid w:val="00A318D5"/>
    <w:rsid w:val="00A32368"/>
    <w:rsid w:val="00A325D1"/>
    <w:rsid w:val="00A32DB6"/>
    <w:rsid w:val="00A32EE2"/>
    <w:rsid w:val="00A337D2"/>
    <w:rsid w:val="00A33BB8"/>
    <w:rsid w:val="00A35108"/>
    <w:rsid w:val="00A35B24"/>
    <w:rsid w:val="00A36D00"/>
    <w:rsid w:val="00A37406"/>
    <w:rsid w:val="00A37A0A"/>
    <w:rsid w:val="00A37D79"/>
    <w:rsid w:val="00A40638"/>
    <w:rsid w:val="00A41328"/>
    <w:rsid w:val="00A41A29"/>
    <w:rsid w:val="00A42192"/>
    <w:rsid w:val="00A425F7"/>
    <w:rsid w:val="00A4267E"/>
    <w:rsid w:val="00A43089"/>
    <w:rsid w:val="00A44224"/>
    <w:rsid w:val="00A44436"/>
    <w:rsid w:val="00A44779"/>
    <w:rsid w:val="00A450A0"/>
    <w:rsid w:val="00A455D2"/>
    <w:rsid w:val="00A4565E"/>
    <w:rsid w:val="00A461AC"/>
    <w:rsid w:val="00A46D1E"/>
    <w:rsid w:val="00A47101"/>
    <w:rsid w:val="00A47E9F"/>
    <w:rsid w:val="00A50214"/>
    <w:rsid w:val="00A50504"/>
    <w:rsid w:val="00A51AFC"/>
    <w:rsid w:val="00A51EA8"/>
    <w:rsid w:val="00A530B9"/>
    <w:rsid w:val="00A53230"/>
    <w:rsid w:val="00A53632"/>
    <w:rsid w:val="00A5363A"/>
    <w:rsid w:val="00A54269"/>
    <w:rsid w:val="00A54B22"/>
    <w:rsid w:val="00A55F2A"/>
    <w:rsid w:val="00A56F91"/>
    <w:rsid w:val="00A57BE9"/>
    <w:rsid w:val="00A57E70"/>
    <w:rsid w:val="00A57E90"/>
    <w:rsid w:val="00A57F24"/>
    <w:rsid w:val="00A57FD0"/>
    <w:rsid w:val="00A60C10"/>
    <w:rsid w:val="00A61D6E"/>
    <w:rsid w:val="00A62412"/>
    <w:rsid w:val="00A64CE4"/>
    <w:rsid w:val="00A65042"/>
    <w:rsid w:val="00A66347"/>
    <w:rsid w:val="00A665F6"/>
    <w:rsid w:val="00A66E7C"/>
    <w:rsid w:val="00A673EE"/>
    <w:rsid w:val="00A7011D"/>
    <w:rsid w:val="00A70996"/>
    <w:rsid w:val="00A70A0D"/>
    <w:rsid w:val="00A70AFD"/>
    <w:rsid w:val="00A71092"/>
    <w:rsid w:val="00A71824"/>
    <w:rsid w:val="00A71ED4"/>
    <w:rsid w:val="00A72209"/>
    <w:rsid w:val="00A72DF0"/>
    <w:rsid w:val="00A73B3F"/>
    <w:rsid w:val="00A73F85"/>
    <w:rsid w:val="00A74474"/>
    <w:rsid w:val="00A748C6"/>
    <w:rsid w:val="00A74DD7"/>
    <w:rsid w:val="00A75342"/>
    <w:rsid w:val="00A7553F"/>
    <w:rsid w:val="00A76093"/>
    <w:rsid w:val="00A76525"/>
    <w:rsid w:val="00A7699C"/>
    <w:rsid w:val="00A76FCB"/>
    <w:rsid w:val="00A77005"/>
    <w:rsid w:val="00A776AB"/>
    <w:rsid w:val="00A77EBF"/>
    <w:rsid w:val="00A80039"/>
    <w:rsid w:val="00A80303"/>
    <w:rsid w:val="00A80B61"/>
    <w:rsid w:val="00A81BB4"/>
    <w:rsid w:val="00A81BB8"/>
    <w:rsid w:val="00A81F89"/>
    <w:rsid w:val="00A82A40"/>
    <w:rsid w:val="00A82FCF"/>
    <w:rsid w:val="00A840BD"/>
    <w:rsid w:val="00A84EC1"/>
    <w:rsid w:val="00A85475"/>
    <w:rsid w:val="00A8557B"/>
    <w:rsid w:val="00A859CA"/>
    <w:rsid w:val="00A85AC5"/>
    <w:rsid w:val="00A86294"/>
    <w:rsid w:val="00A86AC5"/>
    <w:rsid w:val="00A87942"/>
    <w:rsid w:val="00A90BD5"/>
    <w:rsid w:val="00A90C8D"/>
    <w:rsid w:val="00A915A4"/>
    <w:rsid w:val="00A91FD0"/>
    <w:rsid w:val="00A923B3"/>
    <w:rsid w:val="00A92F89"/>
    <w:rsid w:val="00A94B00"/>
    <w:rsid w:val="00A955F1"/>
    <w:rsid w:val="00A96540"/>
    <w:rsid w:val="00A96D15"/>
    <w:rsid w:val="00A96D48"/>
    <w:rsid w:val="00A96FE8"/>
    <w:rsid w:val="00A97028"/>
    <w:rsid w:val="00A97A48"/>
    <w:rsid w:val="00A97F56"/>
    <w:rsid w:val="00AA04B7"/>
    <w:rsid w:val="00AA054F"/>
    <w:rsid w:val="00AA0F63"/>
    <w:rsid w:val="00AA0FC7"/>
    <w:rsid w:val="00AA18E9"/>
    <w:rsid w:val="00AA1E9D"/>
    <w:rsid w:val="00AA247C"/>
    <w:rsid w:val="00AA2632"/>
    <w:rsid w:val="00AA280C"/>
    <w:rsid w:val="00AA2C1F"/>
    <w:rsid w:val="00AA2F0E"/>
    <w:rsid w:val="00AA324F"/>
    <w:rsid w:val="00AA48C0"/>
    <w:rsid w:val="00AA5471"/>
    <w:rsid w:val="00AA5778"/>
    <w:rsid w:val="00AA5D17"/>
    <w:rsid w:val="00AA66FD"/>
    <w:rsid w:val="00AA68A5"/>
    <w:rsid w:val="00AA73FA"/>
    <w:rsid w:val="00AA78DB"/>
    <w:rsid w:val="00AA7CD6"/>
    <w:rsid w:val="00AB1867"/>
    <w:rsid w:val="00AB2685"/>
    <w:rsid w:val="00AB26A2"/>
    <w:rsid w:val="00AB3469"/>
    <w:rsid w:val="00AB43C7"/>
    <w:rsid w:val="00AB5256"/>
    <w:rsid w:val="00AB6328"/>
    <w:rsid w:val="00AC00D3"/>
    <w:rsid w:val="00AC0459"/>
    <w:rsid w:val="00AC1000"/>
    <w:rsid w:val="00AC1AAD"/>
    <w:rsid w:val="00AC1E67"/>
    <w:rsid w:val="00AC209D"/>
    <w:rsid w:val="00AC38C3"/>
    <w:rsid w:val="00AC3A13"/>
    <w:rsid w:val="00AC3BA7"/>
    <w:rsid w:val="00AC3DA6"/>
    <w:rsid w:val="00AC55F2"/>
    <w:rsid w:val="00AC5679"/>
    <w:rsid w:val="00AC5B9B"/>
    <w:rsid w:val="00AC625B"/>
    <w:rsid w:val="00AC6576"/>
    <w:rsid w:val="00AC6A3C"/>
    <w:rsid w:val="00AC6DC2"/>
    <w:rsid w:val="00AC6E28"/>
    <w:rsid w:val="00AC70DA"/>
    <w:rsid w:val="00AC7B2A"/>
    <w:rsid w:val="00AC7BA5"/>
    <w:rsid w:val="00AD07CC"/>
    <w:rsid w:val="00AD0B1A"/>
    <w:rsid w:val="00AD25EA"/>
    <w:rsid w:val="00AD2B11"/>
    <w:rsid w:val="00AD2CF0"/>
    <w:rsid w:val="00AD2D96"/>
    <w:rsid w:val="00AD2F59"/>
    <w:rsid w:val="00AD3468"/>
    <w:rsid w:val="00AD38D9"/>
    <w:rsid w:val="00AD3CE7"/>
    <w:rsid w:val="00AD43B8"/>
    <w:rsid w:val="00AD46BA"/>
    <w:rsid w:val="00AD4A58"/>
    <w:rsid w:val="00AD4E11"/>
    <w:rsid w:val="00AD50CB"/>
    <w:rsid w:val="00AD5A73"/>
    <w:rsid w:val="00AD60E1"/>
    <w:rsid w:val="00AD617C"/>
    <w:rsid w:val="00AD66B5"/>
    <w:rsid w:val="00AD7360"/>
    <w:rsid w:val="00AD7405"/>
    <w:rsid w:val="00AD7BEA"/>
    <w:rsid w:val="00AE01E5"/>
    <w:rsid w:val="00AE08AC"/>
    <w:rsid w:val="00AE23EF"/>
    <w:rsid w:val="00AE300B"/>
    <w:rsid w:val="00AE32FE"/>
    <w:rsid w:val="00AE3307"/>
    <w:rsid w:val="00AE4371"/>
    <w:rsid w:val="00AE5036"/>
    <w:rsid w:val="00AE5360"/>
    <w:rsid w:val="00AE6015"/>
    <w:rsid w:val="00AE6432"/>
    <w:rsid w:val="00AE6842"/>
    <w:rsid w:val="00AE6C3B"/>
    <w:rsid w:val="00AE6C6B"/>
    <w:rsid w:val="00AE711C"/>
    <w:rsid w:val="00AF0CE5"/>
    <w:rsid w:val="00AF19D1"/>
    <w:rsid w:val="00AF2C64"/>
    <w:rsid w:val="00AF2ED1"/>
    <w:rsid w:val="00AF3AD5"/>
    <w:rsid w:val="00AF4635"/>
    <w:rsid w:val="00AF4B82"/>
    <w:rsid w:val="00AF4D37"/>
    <w:rsid w:val="00AF54E0"/>
    <w:rsid w:val="00AF58ED"/>
    <w:rsid w:val="00AF5FAF"/>
    <w:rsid w:val="00AF606E"/>
    <w:rsid w:val="00AF6987"/>
    <w:rsid w:val="00AF6CF5"/>
    <w:rsid w:val="00AF7D98"/>
    <w:rsid w:val="00AF7EF7"/>
    <w:rsid w:val="00B003F6"/>
    <w:rsid w:val="00B00661"/>
    <w:rsid w:val="00B00FB4"/>
    <w:rsid w:val="00B0164B"/>
    <w:rsid w:val="00B02670"/>
    <w:rsid w:val="00B03518"/>
    <w:rsid w:val="00B04052"/>
    <w:rsid w:val="00B053F0"/>
    <w:rsid w:val="00B055BB"/>
    <w:rsid w:val="00B05D8E"/>
    <w:rsid w:val="00B06743"/>
    <w:rsid w:val="00B06F70"/>
    <w:rsid w:val="00B07210"/>
    <w:rsid w:val="00B10240"/>
    <w:rsid w:val="00B103DC"/>
    <w:rsid w:val="00B1043D"/>
    <w:rsid w:val="00B10488"/>
    <w:rsid w:val="00B10E15"/>
    <w:rsid w:val="00B11C1A"/>
    <w:rsid w:val="00B13457"/>
    <w:rsid w:val="00B13765"/>
    <w:rsid w:val="00B1398F"/>
    <w:rsid w:val="00B14015"/>
    <w:rsid w:val="00B14516"/>
    <w:rsid w:val="00B1466E"/>
    <w:rsid w:val="00B14A2C"/>
    <w:rsid w:val="00B14B1B"/>
    <w:rsid w:val="00B14D31"/>
    <w:rsid w:val="00B1531F"/>
    <w:rsid w:val="00B15687"/>
    <w:rsid w:val="00B15DC1"/>
    <w:rsid w:val="00B1624A"/>
    <w:rsid w:val="00B1668B"/>
    <w:rsid w:val="00B170F0"/>
    <w:rsid w:val="00B178BF"/>
    <w:rsid w:val="00B179F3"/>
    <w:rsid w:val="00B203D2"/>
    <w:rsid w:val="00B20F78"/>
    <w:rsid w:val="00B2158D"/>
    <w:rsid w:val="00B219FF"/>
    <w:rsid w:val="00B21A9B"/>
    <w:rsid w:val="00B21B8F"/>
    <w:rsid w:val="00B21CC1"/>
    <w:rsid w:val="00B21CF0"/>
    <w:rsid w:val="00B220B1"/>
    <w:rsid w:val="00B224C2"/>
    <w:rsid w:val="00B2275C"/>
    <w:rsid w:val="00B22872"/>
    <w:rsid w:val="00B23119"/>
    <w:rsid w:val="00B23C6A"/>
    <w:rsid w:val="00B23DBE"/>
    <w:rsid w:val="00B23EA3"/>
    <w:rsid w:val="00B24B9A"/>
    <w:rsid w:val="00B24C11"/>
    <w:rsid w:val="00B250B0"/>
    <w:rsid w:val="00B25988"/>
    <w:rsid w:val="00B260B5"/>
    <w:rsid w:val="00B262E4"/>
    <w:rsid w:val="00B266E1"/>
    <w:rsid w:val="00B26CE1"/>
    <w:rsid w:val="00B26FC3"/>
    <w:rsid w:val="00B27C8D"/>
    <w:rsid w:val="00B27CF2"/>
    <w:rsid w:val="00B30177"/>
    <w:rsid w:val="00B30333"/>
    <w:rsid w:val="00B317CA"/>
    <w:rsid w:val="00B317D3"/>
    <w:rsid w:val="00B31895"/>
    <w:rsid w:val="00B31A53"/>
    <w:rsid w:val="00B31B33"/>
    <w:rsid w:val="00B322D1"/>
    <w:rsid w:val="00B350CD"/>
    <w:rsid w:val="00B3574D"/>
    <w:rsid w:val="00B35FFC"/>
    <w:rsid w:val="00B36BD2"/>
    <w:rsid w:val="00B36C47"/>
    <w:rsid w:val="00B37412"/>
    <w:rsid w:val="00B40379"/>
    <w:rsid w:val="00B40AE2"/>
    <w:rsid w:val="00B40B78"/>
    <w:rsid w:val="00B42465"/>
    <w:rsid w:val="00B4252E"/>
    <w:rsid w:val="00B42612"/>
    <w:rsid w:val="00B433CD"/>
    <w:rsid w:val="00B43CAF"/>
    <w:rsid w:val="00B443F3"/>
    <w:rsid w:val="00B449AA"/>
    <w:rsid w:val="00B44A81"/>
    <w:rsid w:val="00B4511F"/>
    <w:rsid w:val="00B45EEB"/>
    <w:rsid w:val="00B509D3"/>
    <w:rsid w:val="00B515C6"/>
    <w:rsid w:val="00B52366"/>
    <w:rsid w:val="00B52D70"/>
    <w:rsid w:val="00B53169"/>
    <w:rsid w:val="00B531CA"/>
    <w:rsid w:val="00B531E3"/>
    <w:rsid w:val="00B53591"/>
    <w:rsid w:val="00B537D0"/>
    <w:rsid w:val="00B53DF1"/>
    <w:rsid w:val="00B540A1"/>
    <w:rsid w:val="00B54404"/>
    <w:rsid w:val="00B5503B"/>
    <w:rsid w:val="00B568B2"/>
    <w:rsid w:val="00B579CF"/>
    <w:rsid w:val="00B57F5E"/>
    <w:rsid w:val="00B616D6"/>
    <w:rsid w:val="00B61ACF"/>
    <w:rsid w:val="00B63942"/>
    <w:rsid w:val="00B646F5"/>
    <w:rsid w:val="00B64F67"/>
    <w:rsid w:val="00B66BE8"/>
    <w:rsid w:val="00B66F93"/>
    <w:rsid w:val="00B6722F"/>
    <w:rsid w:val="00B67473"/>
    <w:rsid w:val="00B67C64"/>
    <w:rsid w:val="00B70472"/>
    <w:rsid w:val="00B70648"/>
    <w:rsid w:val="00B70674"/>
    <w:rsid w:val="00B707A3"/>
    <w:rsid w:val="00B7084C"/>
    <w:rsid w:val="00B70AE7"/>
    <w:rsid w:val="00B71674"/>
    <w:rsid w:val="00B71876"/>
    <w:rsid w:val="00B7187E"/>
    <w:rsid w:val="00B71E50"/>
    <w:rsid w:val="00B729E3"/>
    <w:rsid w:val="00B73D55"/>
    <w:rsid w:val="00B742DF"/>
    <w:rsid w:val="00B7433C"/>
    <w:rsid w:val="00B7452B"/>
    <w:rsid w:val="00B74570"/>
    <w:rsid w:val="00B74B72"/>
    <w:rsid w:val="00B750B4"/>
    <w:rsid w:val="00B7517A"/>
    <w:rsid w:val="00B75B1A"/>
    <w:rsid w:val="00B77503"/>
    <w:rsid w:val="00B7786D"/>
    <w:rsid w:val="00B806D4"/>
    <w:rsid w:val="00B80AEF"/>
    <w:rsid w:val="00B80C65"/>
    <w:rsid w:val="00B80EB6"/>
    <w:rsid w:val="00B80FCB"/>
    <w:rsid w:val="00B8141C"/>
    <w:rsid w:val="00B8190B"/>
    <w:rsid w:val="00B81A68"/>
    <w:rsid w:val="00B82050"/>
    <w:rsid w:val="00B820DA"/>
    <w:rsid w:val="00B8223C"/>
    <w:rsid w:val="00B826C9"/>
    <w:rsid w:val="00B82834"/>
    <w:rsid w:val="00B82ECD"/>
    <w:rsid w:val="00B831FE"/>
    <w:rsid w:val="00B85FDB"/>
    <w:rsid w:val="00B86BAE"/>
    <w:rsid w:val="00B87583"/>
    <w:rsid w:val="00B901CF"/>
    <w:rsid w:val="00B9063B"/>
    <w:rsid w:val="00B9077D"/>
    <w:rsid w:val="00B910A0"/>
    <w:rsid w:val="00B912AC"/>
    <w:rsid w:val="00B9131F"/>
    <w:rsid w:val="00B913E7"/>
    <w:rsid w:val="00B916DE"/>
    <w:rsid w:val="00B91EDA"/>
    <w:rsid w:val="00B92726"/>
    <w:rsid w:val="00B927DC"/>
    <w:rsid w:val="00B93BB8"/>
    <w:rsid w:val="00B94575"/>
    <w:rsid w:val="00B95994"/>
    <w:rsid w:val="00B95E69"/>
    <w:rsid w:val="00B960A5"/>
    <w:rsid w:val="00B96351"/>
    <w:rsid w:val="00B96471"/>
    <w:rsid w:val="00B967CE"/>
    <w:rsid w:val="00B969A6"/>
    <w:rsid w:val="00B97283"/>
    <w:rsid w:val="00B97381"/>
    <w:rsid w:val="00BA0191"/>
    <w:rsid w:val="00BA0437"/>
    <w:rsid w:val="00BA07AA"/>
    <w:rsid w:val="00BA09ED"/>
    <w:rsid w:val="00BA0A62"/>
    <w:rsid w:val="00BA180C"/>
    <w:rsid w:val="00BA2072"/>
    <w:rsid w:val="00BA261B"/>
    <w:rsid w:val="00BA26F5"/>
    <w:rsid w:val="00BA27C5"/>
    <w:rsid w:val="00BA29C7"/>
    <w:rsid w:val="00BA3346"/>
    <w:rsid w:val="00BA39A8"/>
    <w:rsid w:val="00BA43BF"/>
    <w:rsid w:val="00BA62B9"/>
    <w:rsid w:val="00BA646A"/>
    <w:rsid w:val="00BA6E42"/>
    <w:rsid w:val="00BA76EC"/>
    <w:rsid w:val="00BA7E23"/>
    <w:rsid w:val="00BA7FCA"/>
    <w:rsid w:val="00BB00BE"/>
    <w:rsid w:val="00BB07D1"/>
    <w:rsid w:val="00BB0DD8"/>
    <w:rsid w:val="00BB2321"/>
    <w:rsid w:val="00BB35C8"/>
    <w:rsid w:val="00BB3E6D"/>
    <w:rsid w:val="00BB4031"/>
    <w:rsid w:val="00BB4B76"/>
    <w:rsid w:val="00BB52A5"/>
    <w:rsid w:val="00BB5324"/>
    <w:rsid w:val="00BB569E"/>
    <w:rsid w:val="00BB56BE"/>
    <w:rsid w:val="00BB58A1"/>
    <w:rsid w:val="00BB70F7"/>
    <w:rsid w:val="00BB7393"/>
    <w:rsid w:val="00BB7D4A"/>
    <w:rsid w:val="00BB7F50"/>
    <w:rsid w:val="00BC0F7C"/>
    <w:rsid w:val="00BC136D"/>
    <w:rsid w:val="00BC1631"/>
    <w:rsid w:val="00BC1839"/>
    <w:rsid w:val="00BC1BBA"/>
    <w:rsid w:val="00BC30E7"/>
    <w:rsid w:val="00BC342A"/>
    <w:rsid w:val="00BC509D"/>
    <w:rsid w:val="00BC548A"/>
    <w:rsid w:val="00BC56F6"/>
    <w:rsid w:val="00BC5AE5"/>
    <w:rsid w:val="00BC62D9"/>
    <w:rsid w:val="00BC6710"/>
    <w:rsid w:val="00BD0A75"/>
    <w:rsid w:val="00BD0EF8"/>
    <w:rsid w:val="00BD0F42"/>
    <w:rsid w:val="00BD0FC2"/>
    <w:rsid w:val="00BD0FF3"/>
    <w:rsid w:val="00BD1158"/>
    <w:rsid w:val="00BD15E3"/>
    <w:rsid w:val="00BD1AC8"/>
    <w:rsid w:val="00BD1DB0"/>
    <w:rsid w:val="00BD2F51"/>
    <w:rsid w:val="00BD3CE5"/>
    <w:rsid w:val="00BD3EB4"/>
    <w:rsid w:val="00BD401D"/>
    <w:rsid w:val="00BD51DF"/>
    <w:rsid w:val="00BD5A3D"/>
    <w:rsid w:val="00BD6B61"/>
    <w:rsid w:val="00BD6F0B"/>
    <w:rsid w:val="00BD7430"/>
    <w:rsid w:val="00BD7A4E"/>
    <w:rsid w:val="00BD7E23"/>
    <w:rsid w:val="00BE11E2"/>
    <w:rsid w:val="00BE2217"/>
    <w:rsid w:val="00BE2517"/>
    <w:rsid w:val="00BE260B"/>
    <w:rsid w:val="00BE31A8"/>
    <w:rsid w:val="00BE342C"/>
    <w:rsid w:val="00BE3603"/>
    <w:rsid w:val="00BE424A"/>
    <w:rsid w:val="00BE4ACD"/>
    <w:rsid w:val="00BE4CA5"/>
    <w:rsid w:val="00BE5565"/>
    <w:rsid w:val="00BE6963"/>
    <w:rsid w:val="00BE6968"/>
    <w:rsid w:val="00BE7945"/>
    <w:rsid w:val="00BE799E"/>
    <w:rsid w:val="00BF0428"/>
    <w:rsid w:val="00BF0739"/>
    <w:rsid w:val="00BF1123"/>
    <w:rsid w:val="00BF1CCE"/>
    <w:rsid w:val="00BF1E55"/>
    <w:rsid w:val="00BF2F06"/>
    <w:rsid w:val="00BF34E6"/>
    <w:rsid w:val="00BF3A89"/>
    <w:rsid w:val="00BF3E58"/>
    <w:rsid w:val="00BF5A38"/>
    <w:rsid w:val="00BF5D42"/>
    <w:rsid w:val="00BF63C7"/>
    <w:rsid w:val="00BF693B"/>
    <w:rsid w:val="00C0026D"/>
    <w:rsid w:val="00C009C5"/>
    <w:rsid w:val="00C00DEF"/>
    <w:rsid w:val="00C01751"/>
    <w:rsid w:val="00C0188C"/>
    <w:rsid w:val="00C0292D"/>
    <w:rsid w:val="00C02D09"/>
    <w:rsid w:val="00C02E8A"/>
    <w:rsid w:val="00C047E4"/>
    <w:rsid w:val="00C04B7B"/>
    <w:rsid w:val="00C04C87"/>
    <w:rsid w:val="00C04E34"/>
    <w:rsid w:val="00C05929"/>
    <w:rsid w:val="00C05940"/>
    <w:rsid w:val="00C05944"/>
    <w:rsid w:val="00C05CF0"/>
    <w:rsid w:val="00C06B41"/>
    <w:rsid w:val="00C071D5"/>
    <w:rsid w:val="00C0752E"/>
    <w:rsid w:val="00C07A24"/>
    <w:rsid w:val="00C07D6C"/>
    <w:rsid w:val="00C07E73"/>
    <w:rsid w:val="00C1170B"/>
    <w:rsid w:val="00C11C5C"/>
    <w:rsid w:val="00C11E70"/>
    <w:rsid w:val="00C12DF2"/>
    <w:rsid w:val="00C1353A"/>
    <w:rsid w:val="00C1375F"/>
    <w:rsid w:val="00C13A08"/>
    <w:rsid w:val="00C1459D"/>
    <w:rsid w:val="00C149EF"/>
    <w:rsid w:val="00C16228"/>
    <w:rsid w:val="00C163C8"/>
    <w:rsid w:val="00C1669B"/>
    <w:rsid w:val="00C174D1"/>
    <w:rsid w:val="00C176DF"/>
    <w:rsid w:val="00C17B40"/>
    <w:rsid w:val="00C17DE1"/>
    <w:rsid w:val="00C20134"/>
    <w:rsid w:val="00C20592"/>
    <w:rsid w:val="00C209A2"/>
    <w:rsid w:val="00C22458"/>
    <w:rsid w:val="00C22552"/>
    <w:rsid w:val="00C22559"/>
    <w:rsid w:val="00C22D73"/>
    <w:rsid w:val="00C2399B"/>
    <w:rsid w:val="00C23DF9"/>
    <w:rsid w:val="00C23EBE"/>
    <w:rsid w:val="00C25AB0"/>
    <w:rsid w:val="00C25B27"/>
    <w:rsid w:val="00C25CA0"/>
    <w:rsid w:val="00C25E77"/>
    <w:rsid w:val="00C27419"/>
    <w:rsid w:val="00C27BC5"/>
    <w:rsid w:val="00C300AC"/>
    <w:rsid w:val="00C30C62"/>
    <w:rsid w:val="00C31702"/>
    <w:rsid w:val="00C33B08"/>
    <w:rsid w:val="00C33DEC"/>
    <w:rsid w:val="00C34570"/>
    <w:rsid w:val="00C34BAC"/>
    <w:rsid w:val="00C351A7"/>
    <w:rsid w:val="00C359F1"/>
    <w:rsid w:val="00C35AAE"/>
    <w:rsid w:val="00C3685D"/>
    <w:rsid w:val="00C36B5E"/>
    <w:rsid w:val="00C36B8A"/>
    <w:rsid w:val="00C37018"/>
    <w:rsid w:val="00C37027"/>
    <w:rsid w:val="00C37ED1"/>
    <w:rsid w:val="00C400E8"/>
    <w:rsid w:val="00C402BC"/>
    <w:rsid w:val="00C417C5"/>
    <w:rsid w:val="00C41D5D"/>
    <w:rsid w:val="00C41E32"/>
    <w:rsid w:val="00C4222F"/>
    <w:rsid w:val="00C424E1"/>
    <w:rsid w:val="00C42980"/>
    <w:rsid w:val="00C42DF6"/>
    <w:rsid w:val="00C430F8"/>
    <w:rsid w:val="00C43234"/>
    <w:rsid w:val="00C43BE5"/>
    <w:rsid w:val="00C44630"/>
    <w:rsid w:val="00C44EA7"/>
    <w:rsid w:val="00C45155"/>
    <w:rsid w:val="00C4518A"/>
    <w:rsid w:val="00C452A1"/>
    <w:rsid w:val="00C45592"/>
    <w:rsid w:val="00C469F0"/>
    <w:rsid w:val="00C46F05"/>
    <w:rsid w:val="00C470B4"/>
    <w:rsid w:val="00C473BA"/>
    <w:rsid w:val="00C47A21"/>
    <w:rsid w:val="00C524AF"/>
    <w:rsid w:val="00C52E69"/>
    <w:rsid w:val="00C5329B"/>
    <w:rsid w:val="00C53958"/>
    <w:rsid w:val="00C540EF"/>
    <w:rsid w:val="00C54204"/>
    <w:rsid w:val="00C545BA"/>
    <w:rsid w:val="00C54C80"/>
    <w:rsid w:val="00C5560B"/>
    <w:rsid w:val="00C565AC"/>
    <w:rsid w:val="00C56B30"/>
    <w:rsid w:val="00C56DD6"/>
    <w:rsid w:val="00C572B1"/>
    <w:rsid w:val="00C579C4"/>
    <w:rsid w:val="00C57C78"/>
    <w:rsid w:val="00C601E5"/>
    <w:rsid w:val="00C602EE"/>
    <w:rsid w:val="00C607FB"/>
    <w:rsid w:val="00C62107"/>
    <w:rsid w:val="00C63789"/>
    <w:rsid w:val="00C63E0A"/>
    <w:rsid w:val="00C63E85"/>
    <w:rsid w:val="00C64D74"/>
    <w:rsid w:val="00C64E3A"/>
    <w:rsid w:val="00C656D9"/>
    <w:rsid w:val="00C65BA6"/>
    <w:rsid w:val="00C663E9"/>
    <w:rsid w:val="00C66997"/>
    <w:rsid w:val="00C66F6F"/>
    <w:rsid w:val="00C679DD"/>
    <w:rsid w:val="00C71E13"/>
    <w:rsid w:val="00C7237A"/>
    <w:rsid w:val="00C72DA0"/>
    <w:rsid w:val="00C72E57"/>
    <w:rsid w:val="00C7395B"/>
    <w:rsid w:val="00C7498D"/>
    <w:rsid w:val="00C75311"/>
    <w:rsid w:val="00C75C69"/>
    <w:rsid w:val="00C7618A"/>
    <w:rsid w:val="00C7667F"/>
    <w:rsid w:val="00C7680F"/>
    <w:rsid w:val="00C77A50"/>
    <w:rsid w:val="00C800A4"/>
    <w:rsid w:val="00C80A12"/>
    <w:rsid w:val="00C8138F"/>
    <w:rsid w:val="00C829BE"/>
    <w:rsid w:val="00C82F1B"/>
    <w:rsid w:val="00C834C4"/>
    <w:rsid w:val="00C83BA6"/>
    <w:rsid w:val="00C84D5A"/>
    <w:rsid w:val="00C84E7A"/>
    <w:rsid w:val="00C84F2D"/>
    <w:rsid w:val="00C86565"/>
    <w:rsid w:val="00C87313"/>
    <w:rsid w:val="00C87DAD"/>
    <w:rsid w:val="00C901D8"/>
    <w:rsid w:val="00C90871"/>
    <w:rsid w:val="00C90E91"/>
    <w:rsid w:val="00C92005"/>
    <w:rsid w:val="00C92117"/>
    <w:rsid w:val="00C93089"/>
    <w:rsid w:val="00C932B4"/>
    <w:rsid w:val="00C94A14"/>
    <w:rsid w:val="00C95471"/>
    <w:rsid w:val="00C95970"/>
    <w:rsid w:val="00C96184"/>
    <w:rsid w:val="00CA0BFB"/>
    <w:rsid w:val="00CA17F9"/>
    <w:rsid w:val="00CA19E3"/>
    <w:rsid w:val="00CA2755"/>
    <w:rsid w:val="00CA35ED"/>
    <w:rsid w:val="00CA400C"/>
    <w:rsid w:val="00CA44A7"/>
    <w:rsid w:val="00CA4EBB"/>
    <w:rsid w:val="00CA5013"/>
    <w:rsid w:val="00CA587A"/>
    <w:rsid w:val="00CA59A6"/>
    <w:rsid w:val="00CA5E8B"/>
    <w:rsid w:val="00CA61E8"/>
    <w:rsid w:val="00CA7000"/>
    <w:rsid w:val="00CA714A"/>
    <w:rsid w:val="00CA726B"/>
    <w:rsid w:val="00CA7305"/>
    <w:rsid w:val="00CA7619"/>
    <w:rsid w:val="00CA7990"/>
    <w:rsid w:val="00CA7AE5"/>
    <w:rsid w:val="00CA7E83"/>
    <w:rsid w:val="00CB0111"/>
    <w:rsid w:val="00CB0870"/>
    <w:rsid w:val="00CB0ACF"/>
    <w:rsid w:val="00CB0B73"/>
    <w:rsid w:val="00CB0E29"/>
    <w:rsid w:val="00CB0FF4"/>
    <w:rsid w:val="00CB1DEE"/>
    <w:rsid w:val="00CB2B43"/>
    <w:rsid w:val="00CB2D7D"/>
    <w:rsid w:val="00CB32E7"/>
    <w:rsid w:val="00CB354A"/>
    <w:rsid w:val="00CB3714"/>
    <w:rsid w:val="00CB3A83"/>
    <w:rsid w:val="00CB420D"/>
    <w:rsid w:val="00CB4803"/>
    <w:rsid w:val="00CB4B5F"/>
    <w:rsid w:val="00CB4DE1"/>
    <w:rsid w:val="00CB4FD8"/>
    <w:rsid w:val="00CB552E"/>
    <w:rsid w:val="00CB5F95"/>
    <w:rsid w:val="00CB689B"/>
    <w:rsid w:val="00CB6E91"/>
    <w:rsid w:val="00CB7599"/>
    <w:rsid w:val="00CB7D44"/>
    <w:rsid w:val="00CB7E41"/>
    <w:rsid w:val="00CC01CF"/>
    <w:rsid w:val="00CC07D9"/>
    <w:rsid w:val="00CC0964"/>
    <w:rsid w:val="00CC0A8C"/>
    <w:rsid w:val="00CC0FDA"/>
    <w:rsid w:val="00CC1655"/>
    <w:rsid w:val="00CC1C67"/>
    <w:rsid w:val="00CC1D9E"/>
    <w:rsid w:val="00CC25D2"/>
    <w:rsid w:val="00CC2993"/>
    <w:rsid w:val="00CC2BE9"/>
    <w:rsid w:val="00CC30CE"/>
    <w:rsid w:val="00CC4477"/>
    <w:rsid w:val="00CC44F7"/>
    <w:rsid w:val="00CC4EAF"/>
    <w:rsid w:val="00CC61FE"/>
    <w:rsid w:val="00CC6356"/>
    <w:rsid w:val="00CC647E"/>
    <w:rsid w:val="00CC67D7"/>
    <w:rsid w:val="00CC6C56"/>
    <w:rsid w:val="00CC7105"/>
    <w:rsid w:val="00CC7C89"/>
    <w:rsid w:val="00CC7FCA"/>
    <w:rsid w:val="00CD0128"/>
    <w:rsid w:val="00CD040E"/>
    <w:rsid w:val="00CD0925"/>
    <w:rsid w:val="00CD1383"/>
    <w:rsid w:val="00CD141F"/>
    <w:rsid w:val="00CD14FA"/>
    <w:rsid w:val="00CD1CBD"/>
    <w:rsid w:val="00CD1FB2"/>
    <w:rsid w:val="00CD23E4"/>
    <w:rsid w:val="00CD2E86"/>
    <w:rsid w:val="00CD2EAD"/>
    <w:rsid w:val="00CD2FAA"/>
    <w:rsid w:val="00CD3B3E"/>
    <w:rsid w:val="00CD3F7F"/>
    <w:rsid w:val="00CD46F8"/>
    <w:rsid w:val="00CD4853"/>
    <w:rsid w:val="00CD4B41"/>
    <w:rsid w:val="00CD4D75"/>
    <w:rsid w:val="00CD5116"/>
    <w:rsid w:val="00CD5EEB"/>
    <w:rsid w:val="00CD6102"/>
    <w:rsid w:val="00CD627A"/>
    <w:rsid w:val="00CD6F79"/>
    <w:rsid w:val="00CD7186"/>
    <w:rsid w:val="00CD7415"/>
    <w:rsid w:val="00CD76AD"/>
    <w:rsid w:val="00CD7EAF"/>
    <w:rsid w:val="00CD7EDD"/>
    <w:rsid w:val="00CE0081"/>
    <w:rsid w:val="00CE067D"/>
    <w:rsid w:val="00CE0E34"/>
    <w:rsid w:val="00CE109F"/>
    <w:rsid w:val="00CE1260"/>
    <w:rsid w:val="00CE249C"/>
    <w:rsid w:val="00CE2630"/>
    <w:rsid w:val="00CE27BB"/>
    <w:rsid w:val="00CE3833"/>
    <w:rsid w:val="00CE3CEC"/>
    <w:rsid w:val="00CE3CFB"/>
    <w:rsid w:val="00CE54E2"/>
    <w:rsid w:val="00CE56A4"/>
    <w:rsid w:val="00CE5964"/>
    <w:rsid w:val="00CE61C2"/>
    <w:rsid w:val="00CE62E2"/>
    <w:rsid w:val="00CE6DA6"/>
    <w:rsid w:val="00CE722E"/>
    <w:rsid w:val="00CF00D2"/>
    <w:rsid w:val="00CF01B6"/>
    <w:rsid w:val="00CF0263"/>
    <w:rsid w:val="00CF06A9"/>
    <w:rsid w:val="00CF0F5F"/>
    <w:rsid w:val="00CF2F29"/>
    <w:rsid w:val="00CF30FF"/>
    <w:rsid w:val="00CF343A"/>
    <w:rsid w:val="00CF35DF"/>
    <w:rsid w:val="00CF389C"/>
    <w:rsid w:val="00CF3A5C"/>
    <w:rsid w:val="00CF3BE6"/>
    <w:rsid w:val="00CF42E1"/>
    <w:rsid w:val="00CF4B3A"/>
    <w:rsid w:val="00CF52DE"/>
    <w:rsid w:val="00CF5948"/>
    <w:rsid w:val="00CF5D48"/>
    <w:rsid w:val="00CF617C"/>
    <w:rsid w:val="00CF67CA"/>
    <w:rsid w:val="00CF697A"/>
    <w:rsid w:val="00CF6CEC"/>
    <w:rsid w:val="00CF76AA"/>
    <w:rsid w:val="00D00BDC"/>
    <w:rsid w:val="00D02F44"/>
    <w:rsid w:val="00D030F5"/>
    <w:rsid w:val="00D03BC4"/>
    <w:rsid w:val="00D043A9"/>
    <w:rsid w:val="00D04AAC"/>
    <w:rsid w:val="00D04B2A"/>
    <w:rsid w:val="00D04D69"/>
    <w:rsid w:val="00D0509F"/>
    <w:rsid w:val="00D05587"/>
    <w:rsid w:val="00D062DC"/>
    <w:rsid w:val="00D06677"/>
    <w:rsid w:val="00D0672F"/>
    <w:rsid w:val="00D06CE9"/>
    <w:rsid w:val="00D07C30"/>
    <w:rsid w:val="00D10A93"/>
    <w:rsid w:val="00D10B37"/>
    <w:rsid w:val="00D10EEB"/>
    <w:rsid w:val="00D111A2"/>
    <w:rsid w:val="00D12ECE"/>
    <w:rsid w:val="00D13C9B"/>
    <w:rsid w:val="00D1400D"/>
    <w:rsid w:val="00D1526D"/>
    <w:rsid w:val="00D160C6"/>
    <w:rsid w:val="00D16D84"/>
    <w:rsid w:val="00D17AFA"/>
    <w:rsid w:val="00D22649"/>
    <w:rsid w:val="00D22747"/>
    <w:rsid w:val="00D22A21"/>
    <w:rsid w:val="00D233AE"/>
    <w:rsid w:val="00D236E8"/>
    <w:rsid w:val="00D24CB5"/>
    <w:rsid w:val="00D2525E"/>
    <w:rsid w:val="00D252E6"/>
    <w:rsid w:val="00D253F6"/>
    <w:rsid w:val="00D25599"/>
    <w:rsid w:val="00D2701D"/>
    <w:rsid w:val="00D272C6"/>
    <w:rsid w:val="00D273D8"/>
    <w:rsid w:val="00D274A9"/>
    <w:rsid w:val="00D277E2"/>
    <w:rsid w:val="00D27E05"/>
    <w:rsid w:val="00D304DE"/>
    <w:rsid w:val="00D30FA7"/>
    <w:rsid w:val="00D3132E"/>
    <w:rsid w:val="00D31A3D"/>
    <w:rsid w:val="00D31C2F"/>
    <w:rsid w:val="00D321F6"/>
    <w:rsid w:val="00D32313"/>
    <w:rsid w:val="00D32993"/>
    <w:rsid w:val="00D32DE2"/>
    <w:rsid w:val="00D32EC0"/>
    <w:rsid w:val="00D32F16"/>
    <w:rsid w:val="00D33A00"/>
    <w:rsid w:val="00D33C73"/>
    <w:rsid w:val="00D34AED"/>
    <w:rsid w:val="00D34B96"/>
    <w:rsid w:val="00D35205"/>
    <w:rsid w:val="00D356E6"/>
    <w:rsid w:val="00D367D4"/>
    <w:rsid w:val="00D36954"/>
    <w:rsid w:val="00D36DF4"/>
    <w:rsid w:val="00D37710"/>
    <w:rsid w:val="00D37E3A"/>
    <w:rsid w:val="00D403A4"/>
    <w:rsid w:val="00D40B70"/>
    <w:rsid w:val="00D40DCA"/>
    <w:rsid w:val="00D417F0"/>
    <w:rsid w:val="00D41F32"/>
    <w:rsid w:val="00D4229C"/>
    <w:rsid w:val="00D42922"/>
    <w:rsid w:val="00D42EEC"/>
    <w:rsid w:val="00D4335B"/>
    <w:rsid w:val="00D43763"/>
    <w:rsid w:val="00D43850"/>
    <w:rsid w:val="00D44063"/>
    <w:rsid w:val="00D44119"/>
    <w:rsid w:val="00D4447E"/>
    <w:rsid w:val="00D44B66"/>
    <w:rsid w:val="00D4594A"/>
    <w:rsid w:val="00D45C3D"/>
    <w:rsid w:val="00D45ED7"/>
    <w:rsid w:val="00D47029"/>
    <w:rsid w:val="00D47A59"/>
    <w:rsid w:val="00D50CD3"/>
    <w:rsid w:val="00D51A3C"/>
    <w:rsid w:val="00D532EA"/>
    <w:rsid w:val="00D53554"/>
    <w:rsid w:val="00D53588"/>
    <w:rsid w:val="00D54EF5"/>
    <w:rsid w:val="00D553FD"/>
    <w:rsid w:val="00D559D2"/>
    <w:rsid w:val="00D56131"/>
    <w:rsid w:val="00D5703E"/>
    <w:rsid w:val="00D57437"/>
    <w:rsid w:val="00D57A37"/>
    <w:rsid w:val="00D57AC5"/>
    <w:rsid w:val="00D601D9"/>
    <w:rsid w:val="00D60454"/>
    <w:rsid w:val="00D605B0"/>
    <w:rsid w:val="00D60B12"/>
    <w:rsid w:val="00D60E9E"/>
    <w:rsid w:val="00D62552"/>
    <w:rsid w:val="00D6363B"/>
    <w:rsid w:val="00D64E4D"/>
    <w:rsid w:val="00D65094"/>
    <w:rsid w:val="00D6577F"/>
    <w:rsid w:val="00D66A0C"/>
    <w:rsid w:val="00D7063F"/>
    <w:rsid w:val="00D70B40"/>
    <w:rsid w:val="00D70BD0"/>
    <w:rsid w:val="00D713CA"/>
    <w:rsid w:val="00D71683"/>
    <w:rsid w:val="00D72AD1"/>
    <w:rsid w:val="00D73859"/>
    <w:rsid w:val="00D73DE8"/>
    <w:rsid w:val="00D74C29"/>
    <w:rsid w:val="00D75D0C"/>
    <w:rsid w:val="00D7605E"/>
    <w:rsid w:val="00D7675E"/>
    <w:rsid w:val="00D77976"/>
    <w:rsid w:val="00D77AD7"/>
    <w:rsid w:val="00D80156"/>
    <w:rsid w:val="00D805BF"/>
    <w:rsid w:val="00D80D12"/>
    <w:rsid w:val="00D8153A"/>
    <w:rsid w:val="00D81DBF"/>
    <w:rsid w:val="00D833D4"/>
    <w:rsid w:val="00D83634"/>
    <w:rsid w:val="00D85299"/>
    <w:rsid w:val="00D8578C"/>
    <w:rsid w:val="00D85DC0"/>
    <w:rsid w:val="00D8641B"/>
    <w:rsid w:val="00D867C9"/>
    <w:rsid w:val="00D87E2E"/>
    <w:rsid w:val="00D90700"/>
    <w:rsid w:val="00D9177A"/>
    <w:rsid w:val="00D919FB"/>
    <w:rsid w:val="00D925FE"/>
    <w:rsid w:val="00D928E8"/>
    <w:rsid w:val="00D931EB"/>
    <w:rsid w:val="00D9544C"/>
    <w:rsid w:val="00D95555"/>
    <w:rsid w:val="00D955E3"/>
    <w:rsid w:val="00D9592C"/>
    <w:rsid w:val="00D964D6"/>
    <w:rsid w:val="00D965C3"/>
    <w:rsid w:val="00D9775E"/>
    <w:rsid w:val="00DA00AD"/>
    <w:rsid w:val="00DA0156"/>
    <w:rsid w:val="00DA0905"/>
    <w:rsid w:val="00DA151F"/>
    <w:rsid w:val="00DA1BD4"/>
    <w:rsid w:val="00DA1E96"/>
    <w:rsid w:val="00DA2511"/>
    <w:rsid w:val="00DA29F6"/>
    <w:rsid w:val="00DA2A62"/>
    <w:rsid w:val="00DA2B5D"/>
    <w:rsid w:val="00DA2F84"/>
    <w:rsid w:val="00DA3150"/>
    <w:rsid w:val="00DA39A7"/>
    <w:rsid w:val="00DA3F03"/>
    <w:rsid w:val="00DA4067"/>
    <w:rsid w:val="00DA4B97"/>
    <w:rsid w:val="00DA5338"/>
    <w:rsid w:val="00DA57C2"/>
    <w:rsid w:val="00DA698F"/>
    <w:rsid w:val="00DA70A4"/>
    <w:rsid w:val="00DA73B4"/>
    <w:rsid w:val="00DA769F"/>
    <w:rsid w:val="00DB0094"/>
    <w:rsid w:val="00DB049F"/>
    <w:rsid w:val="00DB17AA"/>
    <w:rsid w:val="00DB2789"/>
    <w:rsid w:val="00DB38F9"/>
    <w:rsid w:val="00DB3FDC"/>
    <w:rsid w:val="00DB4025"/>
    <w:rsid w:val="00DB4900"/>
    <w:rsid w:val="00DB4E1F"/>
    <w:rsid w:val="00DB602C"/>
    <w:rsid w:val="00DB6F5A"/>
    <w:rsid w:val="00DB71A4"/>
    <w:rsid w:val="00DB71B1"/>
    <w:rsid w:val="00DB7354"/>
    <w:rsid w:val="00DC130F"/>
    <w:rsid w:val="00DC1446"/>
    <w:rsid w:val="00DC1A53"/>
    <w:rsid w:val="00DC2060"/>
    <w:rsid w:val="00DC20BB"/>
    <w:rsid w:val="00DC2A2D"/>
    <w:rsid w:val="00DC326B"/>
    <w:rsid w:val="00DC3864"/>
    <w:rsid w:val="00DC4549"/>
    <w:rsid w:val="00DC45F7"/>
    <w:rsid w:val="00DC4964"/>
    <w:rsid w:val="00DC4BF5"/>
    <w:rsid w:val="00DC5474"/>
    <w:rsid w:val="00DC5F2F"/>
    <w:rsid w:val="00DC6735"/>
    <w:rsid w:val="00DC776C"/>
    <w:rsid w:val="00DC7A31"/>
    <w:rsid w:val="00DC7A57"/>
    <w:rsid w:val="00DC7DC5"/>
    <w:rsid w:val="00DD01F6"/>
    <w:rsid w:val="00DD02A1"/>
    <w:rsid w:val="00DD10F5"/>
    <w:rsid w:val="00DD1448"/>
    <w:rsid w:val="00DD333B"/>
    <w:rsid w:val="00DD4052"/>
    <w:rsid w:val="00DD413C"/>
    <w:rsid w:val="00DD427B"/>
    <w:rsid w:val="00DD46B4"/>
    <w:rsid w:val="00DD493E"/>
    <w:rsid w:val="00DD6C1B"/>
    <w:rsid w:val="00DD6DD5"/>
    <w:rsid w:val="00DD7178"/>
    <w:rsid w:val="00DD79CA"/>
    <w:rsid w:val="00DD7EB9"/>
    <w:rsid w:val="00DE0EFB"/>
    <w:rsid w:val="00DE13B0"/>
    <w:rsid w:val="00DE1FF1"/>
    <w:rsid w:val="00DE210F"/>
    <w:rsid w:val="00DE2D8E"/>
    <w:rsid w:val="00DE326E"/>
    <w:rsid w:val="00DE44CC"/>
    <w:rsid w:val="00DE4BD5"/>
    <w:rsid w:val="00DE578F"/>
    <w:rsid w:val="00DE5901"/>
    <w:rsid w:val="00DE6BA0"/>
    <w:rsid w:val="00DE6ED8"/>
    <w:rsid w:val="00DE7B22"/>
    <w:rsid w:val="00DE7B80"/>
    <w:rsid w:val="00DE7E94"/>
    <w:rsid w:val="00DF0213"/>
    <w:rsid w:val="00DF1800"/>
    <w:rsid w:val="00DF1B79"/>
    <w:rsid w:val="00DF2246"/>
    <w:rsid w:val="00DF4819"/>
    <w:rsid w:val="00DF49FB"/>
    <w:rsid w:val="00DF4EF0"/>
    <w:rsid w:val="00DF542F"/>
    <w:rsid w:val="00DF5C9E"/>
    <w:rsid w:val="00DF6713"/>
    <w:rsid w:val="00DF7797"/>
    <w:rsid w:val="00DF79F1"/>
    <w:rsid w:val="00DF7F40"/>
    <w:rsid w:val="00E00026"/>
    <w:rsid w:val="00E0040E"/>
    <w:rsid w:val="00E00693"/>
    <w:rsid w:val="00E01168"/>
    <w:rsid w:val="00E023E2"/>
    <w:rsid w:val="00E024FD"/>
    <w:rsid w:val="00E02CAA"/>
    <w:rsid w:val="00E03150"/>
    <w:rsid w:val="00E031F3"/>
    <w:rsid w:val="00E047E3"/>
    <w:rsid w:val="00E04D80"/>
    <w:rsid w:val="00E05035"/>
    <w:rsid w:val="00E055FF"/>
    <w:rsid w:val="00E05A32"/>
    <w:rsid w:val="00E0612C"/>
    <w:rsid w:val="00E07628"/>
    <w:rsid w:val="00E07918"/>
    <w:rsid w:val="00E07AFA"/>
    <w:rsid w:val="00E07BF6"/>
    <w:rsid w:val="00E10D0E"/>
    <w:rsid w:val="00E1110B"/>
    <w:rsid w:val="00E1119D"/>
    <w:rsid w:val="00E113F4"/>
    <w:rsid w:val="00E124DD"/>
    <w:rsid w:val="00E12D4D"/>
    <w:rsid w:val="00E12D9D"/>
    <w:rsid w:val="00E13177"/>
    <w:rsid w:val="00E13219"/>
    <w:rsid w:val="00E13544"/>
    <w:rsid w:val="00E13580"/>
    <w:rsid w:val="00E13809"/>
    <w:rsid w:val="00E138D4"/>
    <w:rsid w:val="00E13DF9"/>
    <w:rsid w:val="00E14027"/>
    <w:rsid w:val="00E14474"/>
    <w:rsid w:val="00E149FA"/>
    <w:rsid w:val="00E155E2"/>
    <w:rsid w:val="00E15A5E"/>
    <w:rsid w:val="00E16294"/>
    <w:rsid w:val="00E162D8"/>
    <w:rsid w:val="00E1679A"/>
    <w:rsid w:val="00E16913"/>
    <w:rsid w:val="00E17F0F"/>
    <w:rsid w:val="00E20392"/>
    <w:rsid w:val="00E205D3"/>
    <w:rsid w:val="00E20788"/>
    <w:rsid w:val="00E2220E"/>
    <w:rsid w:val="00E230E1"/>
    <w:rsid w:val="00E23887"/>
    <w:rsid w:val="00E23AEE"/>
    <w:rsid w:val="00E24CDC"/>
    <w:rsid w:val="00E25738"/>
    <w:rsid w:val="00E2581F"/>
    <w:rsid w:val="00E25990"/>
    <w:rsid w:val="00E25FB6"/>
    <w:rsid w:val="00E27610"/>
    <w:rsid w:val="00E27929"/>
    <w:rsid w:val="00E3014A"/>
    <w:rsid w:val="00E303D7"/>
    <w:rsid w:val="00E304B3"/>
    <w:rsid w:val="00E30584"/>
    <w:rsid w:val="00E315BC"/>
    <w:rsid w:val="00E315D0"/>
    <w:rsid w:val="00E315F6"/>
    <w:rsid w:val="00E31AF2"/>
    <w:rsid w:val="00E32B09"/>
    <w:rsid w:val="00E33054"/>
    <w:rsid w:val="00E3331F"/>
    <w:rsid w:val="00E342B1"/>
    <w:rsid w:val="00E34623"/>
    <w:rsid w:val="00E35411"/>
    <w:rsid w:val="00E3584F"/>
    <w:rsid w:val="00E35F0B"/>
    <w:rsid w:val="00E364E9"/>
    <w:rsid w:val="00E36B51"/>
    <w:rsid w:val="00E371EF"/>
    <w:rsid w:val="00E37210"/>
    <w:rsid w:val="00E37971"/>
    <w:rsid w:val="00E406F4"/>
    <w:rsid w:val="00E4070A"/>
    <w:rsid w:val="00E4124A"/>
    <w:rsid w:val="00E42047"/>
    <w:rsid w:val="00E423B6"/>
    <w:rsid w:val="00E4365B"/>
    <w:rsid w:val="00E448CC"/>
    <w:rsid w:val="00E45194"/>
    <w:rsid w:val="00E4529E"/>
    <w:rsid w:val="00E452EA"/>
    <w:rsid w:val="00E4530C"/>
    <w:rsid w:val="00E45502"/>
    <w:rsid w:val="00E466BC"/>
    <w:rsid w:val="00E46B30"/>
    <w:rsid w:val="00E4706D"/>
    <w:rsid w:val="00E471D8"/>
    <w:rsid w:val="00E47F9C"/>
    <w:rsid w:val="00E50170"/>
    <w:rsid w:val="00E501BA"/>
    <w:rsid w:val="00E5081E"/>
    <w:rsid w:val="00E511EB"/>
    <w:rsid w:val="00E5170E"/>
    <w:rsid w:val="00E5183F"/>
    <w:rsid w:val="00E51FBB"/>
    <w:rsid w:val="00E523A9"/>
    <w:rsid w:val="00E52489"/>
    <w:rsid w:val="00E526D3"/>
    <w:rsid w:val="00E52F21"/>
    <w:rsid w:val="00E5340C"/>
    <w:rsid w:val="00E53D61"/>
    <w:rsid w:val="00E53EEB"/>
    <w:rsid w:val="00E54052"/>
    <w:rsid w:val="00E5413A"/>
    <w:rsid w:val="00E5426C"/>
    <w:rsid w:val="00E54BDD"/>
    <w:rsid w:val="00E54D44"/>
    <w:rsid w:val="00E5513B"/>
    <w:rsid w:val="00E5563F"/>
    <w:rsid w:val="00E55A2C"/>
    <w:rsid w:val="00E569B4"/>
    <w:rsid w:val="00E56D65"/>
    <w:rsid w:val="00E57748"/>
    <w:rsid w:val="00E60353"/>
    <w:rsid w:val="00E60C12"/>
    <w:rsid w:val="00E61698"/>
    <w:rsid w:val="00E6211A"/>
    <w:rsid w:val="00E62A38"/>
    <w:rsid w:val="00E63D22"/>
    <w:rsid w:val="00E641CA"/>
    <w:rsid w:val="00E643E2"/>
    <w:rsid w:val="00E645E8"/>
    <w:rsid w:val="00E657EA"/>
    <w:rsid w:val="00E65A5F"/>
    <w:rsid w:val="00E67030"/>
    <w:rsid w:val="00E67FB5"/>
    <w:rsid w:val="00E71273"/>
    <w:rsid w:val="00E71445"/>
    <w:rsid w:val="00E733E6"/>
    <w:rsid w:val="00E74D49"/>
    <w:rsid w:val="00E7555A"/>
    <w:rsid w:val="00E76B32"/>
    <w:rsid w:val="00E7758A"/>
    <w:rsid w:val="00E77707"/>
    <w:rsid w:val="00E80C6B"/>
    <w:rsid w:val="00E8136F"/>
    <w:rsid w:val="00E81CC6"/>
    <w:rsid w:val="00E82478"/>
    <w:rsid w:val="00E828FD"/>
    <w:rsid w:val="00E82D52"/>
    <w:rsid w:val="00E8318C"/>
    <w:rsid w:val="00E835C7"/>
    <w:rsid w:val="00E84291"/>
    <w:rsid w:val="00E84A87"/>
    <w:rsid w:val="00E86308"/>
    <w:rsid w:val="00E87826"/>
    <w:rsid w:val="00E878CC"/>
    <w:rsid w:val="00E8792E"/>
    <w:rsid w:val="00E90C45"/>
    <w:rsid w:val="00E90DFC"/>
    <w:rsid w:val="00E9105D"/>
    <w:rsid w:val="00E9152E"/>
    <w:rsid w:val="00E9253A"/>
    <w:rsid w:val="00E92A75"/>
    <w:rsid w:val="00E92C1A"/>
    <w:rsid w:val="00E931C5"/>
    <w:rsid w:val="00E93273"/>
    <w:rsid w:val="00E937D4"/>
    <w:rsid w:val="00E949D6"/>
    <w:rsid w:val="00E94B4F"/>
    <w:rsid w:val="00E94C1F"/>
    <w:rsid w:val="00E94FB0"/>
    <w:rsid w:val="00E96556"/>
    <w:rsid w:val="00E9786B"/>
    <w:rsid w:val="00EA0061"/>
    <w:rsid w:val="00EA04C4"/>
    <w:rsid w:val="00EA0AC4"/>
    <w:rsid w:val="00EA1CE4"/>
    <w:rsid w:val="00EA2C3C"/>
    <w:rsid w:val="00EA2DA5"/>
    <w:rsid w:val="00EA3678"/>
    <w:rsid w:val="00EA3EB5"/>
    <w:rsid w:val="00EA497D"/>
    <w:rsid w:val="00EA4D56"/>
    <w:rsid w:val="00EA4F59"/>
    <w:rsid w:val="00EA550C"/>
    <w:rsid w:val="00EA6A9F"/>
    <w:rsid w:val="00EA6E45"/>
    <w:rsid w:val="00EA71C8"/>
    <w:rsid w:val="00EA74FD"/>
    <w:rsid w:val="00EA75F2"/>
    <w:rsid w:val="00EA79A4"/>
    <w:rsid w:val="00EA7AC7"/>
    <w:rsid w:val="00EB034D"/>
    <w:rsid w:val="00EB0578"/>
    <w:rsid w:val="00EB057B"/>
    <w:rsid w:val="00EB0A93"/>
    <w:rsid w:val="00EB0E18"/>
    <w:rsid w:val="00EB0E69"/>
    <w:rsid w:val="00EB1186"/>
    <w:rsid w:val="00EB1A08"/>
    <w:rsid w:val="00EB1D24"/>
    <w:rsid w:val="00EB1D9A"/>
    <w:rsid w:val="00EB1DDF"/>
    <w:rsid w:val="00EB30C1"/>
    <w:rsid w:val="00EB4144"/>
    <w:rsid w:val="00EB42D1"/>
    <w:rsid w:val="00EB4311"/>
    <w:rsid w:val="00EB4E73"/>
    <w:rsid w:val="00EB51F0"/>
    <w:rsid w:val="00EB51F1"/>
    <w:rsid w:val="00EB54D7"/>
    <w:rsid w:val="00EB567B"/>
    <w:rsid w:val="00EB6870"/>
    <w:rsid w:val="00EB7DC0"/>
    <w:rsid w:val="00EB7DE5"/>
    <w:rsid w:val="00EB7FF8"/>
    <w:rsid w:val="00EC049A"/>
    <w:rsid w:val="00EC0CE4"/>
    <w:rsid w:val="00EC17ED"/>
    <w:rsid w:val="00EC1935"/>
    <w:rsid w:val="00EC1B06"/>
    <w:rsid w:val="00EC1F76"/>
    <w:rsid w:val="00EC29D6"/>
    <w:rsid w:val="00EC2A17"/>
    <w:rsid w:val="00EC2C8B"/>
    <w:rsid w:val="00EC2E77"/>
    <w:rsid w:val="00EC343F"/>
    <w:rsid w:val="00EC3C2B"/>
    <w:rsid w:val="00EC4989"/>
    <w:rsid w:val="00EC528B"/>
    <w:rsid w:val="00EC5372"/>
    <w:rsid w:val="00EC55F3"/>
    <w:rsid w:val="00EC6567"/>
    <w:rsid w:val="00EC6C9D"/>
    <w:rsid w:val="00EC78E2"/>
    <w:rsid w:val="00EC7EF4"/>
    <w:rsid w:val="00ED15FD"/>
    <w:rsid w:val="00ED18E5"/>
    <w:rsid w:val="00ED1A3A"/>
    <w:rsid w:val="00ED1F94"/>
    <w:rsid w:val="00ED2213"/>
    <w:rsid w:val="00ED309D"/>
    <w:rsid w:val="00ED3B28"/>
    <w:rsid w:val="00ED3D27"/>
    <w:rsid w:val="00ED4815"/>
    <w:rsid w:val="00ED493A"/>
    <w:rsid w:val="00ED4BC0"/>
    <w:rsid w:val="00ED4F49"/>
    <w:rsid w:val="00ED5315"/>
    <w:rsid w:val="00ED6A48"/>
    <w:rsid w:val="00ED7E22"/>
    <w:rsid w:val="00EE12B2"/>
    <w:rsid w:val="00EE1746"/>
    <w:rsid w:val="00EE175A"/>
    <w:rsid w:val="00EE1C3A"/>
    <w:rsid w:val="00EE1D15"/>
    <w:rsid w:val="00EE2244"/>
    <w:rsid w:val="00EE2B68"/>
    <w:rsid w:val="00EE3170"/>
    <w:rsid w:val="00EE5B5C"/>
    <w:rsid w:val="00EE5EC7"/>
    <w:rsid w:val="00EE63B2"/>
    <w:rsid w:val="00EE6FA9"/>
    <w:rsid w:val="00EE7C1C"/>
    <w:rsid w:val="00EF0314"/>
    <w:rsid w:val="00EF0D90"/>
    <w:rsid w:val="00EF17AF"/>
    <w:rsid w:val="00EF1A95"/>
    <w:rsid w:val="00EF1B61"/>
    <w:rsid w:val="00EF3E9E"/>
    <w:rsid w:val="00EF4624"/>
    <w:rsid w:val="00EF49DF"/>
    <w:rsid w:val="00EF598E"/>
    <w:rsid w:val="00EF60F5"/>
    <w:rsid w:val="00EF65A8"/>
    <w:rsid w:val="00EF6C7E"/>
    <w:rsid w:val="00EF76FB"/>
    <w:rsid w:val="00F00193"/>
    <w:rsid w:val="00F0060D"/>
    <w:rsid w:val="00F025E9"/>
    <w:rsid w:val="00F0304B"/>
    <w:rsid w:val="00F03219"/>
    <w:rsid w:val="00F03332"/>
    <w:rsid w:val="00F0421D"/>
    <w:rsid w:val="00F04A2B"/>
    <w:rsid w:val="00F05629"/>
    <w:rsid w:val="00F05B34"/>
    <w:rsid w:val="00F06A4E"/>
    <w:rsid w:val="00F071F0"/>
    <w:rsid w:val="00F07DFE"/>
    <w:rsid w:val="00F07F28"/>
    <w:rsid w:val="00F11D6F"/>
    <w:rsid w:val="00F127A8"/>
    <w:rsid w:val="00F12CBD"/>
    <w:rsid w:val="00F13C80"/>
    <w:rsid w:val="00F14524"/>
    <w:rsid w:val="00F1504D"/>
    <w:rsid w:val="00F156AF"/>
    <w:rsid w:val="00F15DD0"/>
    <w:rsid w:val="00F1632C"/>
    <w:rsid w:val="00F1643C"/>
    <w:rsid w:val="00F17D69"/>
    <w:rsid w:val="00F206E5"/>
    <w:rsid w:val="00F20C57"/>
    <w:rsid w:val="00F20E64"/>
    <w:rsid w:val="00F21763"/>
    <w:rsid w:val="00F217C5"/>
    <w:rsid w:val="00F222D7"/>
    <w:rsid w:val="00F22B40"/>
    <w:rsid w:val="00F22DB4"/>
    <w:rsid w:val="00F22F84"/>
    <w:rsid w:val="00F23A57"/>
    <w:rsid w:val="00F24BAE"/>
    <w:rsid w:val="00F2517A"/>
    <w:rsid w:val="00F2560E"/>
    <w:rsid w:val="00F25979"/>
    <w:rsid w:val="00F25D40"/>
    <w:rsid w:val="00F27824"/>
    <w:rsid w:val="00F27E55"/>
    <w:rsid w:val="00F31068"/>
    <w:rsid w:val="00F31366"/>
    <w:rsid w:val="00F31911"/>
    <w:rsid w:val="00F32394"/>
    <w:rsid w:val="00F32D39"/>
    <w:rsid w:val="00F346C6"/>
    <w:rsid w:val="00F34DBB"/>
    <w:rsid w:val="00F35525"/>
    <w:rsid w:val="00F359B6"/>
    <w:rsid w:val="00F35C08"/>
    <w:rsid w:val="00F36693"/>
    <w:rsid w:val="00F37792"/>
    <w:rsid w:val="00F37E5B"/>
    <w:rsid w:val="00F40014"/>
    <w:rsid w:val="00F40D04"/>
    <w:rsid w:val="00F41034"/>
    <w:rsid w:val="00F41219"/>
    <w:rsid w:val="00F41E27"/>
    <w:rsid w:val="00F420D6"/>
    <w:rsid w:val="00F4251E"/>
    <w:rsid w:val="00F42AE4"/>
    <w:rsid w:val="00F42C52"/>
    <w:rsid w:val="00F43BEE"/>
    <w:rsid w:val="00F44C1D"/>
    <w:rsid w:val="00F44E90"/>
    <w:rsid w:val="00F44F51"/>
    <w:rsid w:val="00F45D1B"/>
    <w:rsid w:val="00F45D90"/>
    <w:rsid w:val="00F4661F"/>
    <w:rsid w:val="00F473A2"/>
    <w:rsid w:val="00F47A90"/>
    <w:rsid w:val="00F47EB4"/>
    <w:rsid w:val="00F47F9D"/>
    <w:rsid w:val="00F509D7"/>
    <w:rsid w:val="00F512A3"/>
    <w:rsid w:val="00F51D8A"/>
    <w:rsid w:val="00F53384"/>
    <w:rsid w:val="00F53F5B"/>
    <w:rsid w:val="00F5416E"/>
    <w:rsid w:val="00F543A0"/>
    <w:rsid w:val="00F5461C"/>
    <w:rsid w:val="00F5529E"/>
    <w:rsid w:val="00F55426"/>
    <w:rsid w:val="00F55702"/>
    <w:rsid w:val="00F558A2"/>
    <w:rsid w:val="00F566CA"/>
    <w:rsid w:val="00F57207"/>
    <w:rsid w:val="00F57B38"/>
    <w:rsid w:val="00F61D69"/>
    <w:rsid w:val="00F62126"/>
    <w:rsid w:val="00F62CC4"/>
    <w:rsid w:val="00F63047"/>
    <w:rsid w:val="00F6305C"/>
    <w:rsid w:val="00F634BC"/>
    <w:rsid w:val="00F640BE"/>
    <w:rsid w:val="00F64F0A"/>
    <w:rsid w:val="00F654F3"/>
    <w:rsid w:val="00F65BDA"/>
    <w:rsid w:val="00F65E66"/>
    <w:rsid w:val="00F6632E"/>
    <w:rsid w:val="00F6673F"/>
    <w:rsid w:val="00F67731"/>
    <w:rsid w:val="00F70840"/>
    <w:rsid w:val="00F70D10"/>
    <w:rsid w:val="00F70F73"/>
    <w:rsid w:val="00F710D2"/>
    <w:rsid w:val="00F715A8"/>
    <w:rsid w:val="00F72CBD"/>
    <w:rsid w:val="00F731EE"/>
    <w:rsid w:val="00F73908"/>
    <w:rsid w:val="00F74406"/>
    <w:rsid w:val="00F748FE"/>
    <w:rsid w:val="00F7550A"/>
    <w:rsid w:val="00F75A2C"/>
    <w:rsid w:val="00F75A50"/>
    <w:rsid w:val="00F75B41"/>
    <w:rsid w:val="00F7708D"/>
    <w:rsid w:val="00F77B1B"/>
    <w:rsid w:val="00F80A66"/>
    <w:rsid w:val="00F81109"/>
    <w:rsid w:val="00F8214A"/>
    <w:rsid w:val="00F8236C"/>
    <w:rsid w:val="00F82D38"/>
    <w:rsid w:val="00F82E58"/>
    <w:rsid w:val="00F834C8"/>
    <w:rsid w:val="00F83735"/>
    <w:rsid w:val="00F83E29"/>
    <w:rsid w:val="00F84FC7"/>
    <w:rsid w:val="00F85273"/>
    <w:rsid w:val="00F853B5"/>
    <w:rsid w:val="00F855F6"/>
    <w:rsid w:val="00F85D2F"/>
    <w:rsid w:val="00F861BA"/>
    <w:rsid w:val="00F86511"/>
    <w:rsid w:val="00F86C7C"/>
    <w:rsid w:val="00F86EA7"/>
    <w:rsid w:val="00F86ED8"/>
    <w:rsid w:val="00F86F99"/>
    <w:rsid w:val="00F87E8F"/>
    <w:rsid w:val="00F90337"/>
    <w:rsid w:val="00F904F1"/>
    <w:rsid w:val="00F90719"/>
    <w:rsid w:val="00F90FAF"/>
    <w:rsid w:val="00F9131B"/>
    <w:rsid w:val="00F91846"/>
    <w:rsid w:val="00F91D01"/>
    <w:rsid w:val="00F92086"/>
    <w:rsid w:val="00F93161"/>
    <w:rsid w:val="00F9358C"/>
    <w:rsid w:val="00F93985"/>
    <w:rsid w:val="00F93B3F"/>
    <w:rsid w:val="00F93EA3"/>
    <w:rsid w:val="00F95464"/>
    <w:rsid w:val="00F95FB3"/>
    <w:rsid w:val="00F9610C"/>
    <w:rsid w:val="00F9635E"/>
    <w:rsid w:val="00F96491"/>
    <w:rsid w:val="00F96974"/>
    <w:rsid w:val="00F96A99"/>
    <w:rsid w:val="00F97613"/>
    <w:rsid w:val="00F97EAB"/>
    <w:rsid w:val="00FA0251"/>
    <w:rsid w:val="00FA0751"/>
    <w:rsid w:val="00FA1422"/>
    <w:rsid w:val="00FA18D5"/>
    <w:rsid w:val="00FA25E7"/>
    <w:rsid w:val="00FA2C85"/>
    <w:rsid w:val="00FA2D09"/>
    <w:rsid w:val="00FA3416"/>
    <w:rsid w:val="00FA3551"/>
    <w:rsid w:val="00FA3CCD"/>
    <w:rsid w:val="00FA53C2"/>
    <w:rsid w:val="00FA5859"/>
    <w:rsid w:val="00FA667A"/>
    <w:rsid w:val="00FA676B"/>
    <w:rsid w:val="00FB0BB7"/>
    <w:rsid w:val="00FB19B9"/>
    <w:rsid w:val="00FB1AD7"/>
    <w:rsid w:val="00FB2416"/>
    <w:rsid w:val="00FB24F5"/>
    <w:rsid w:val="00FB25F3"/>
    <w:rsid w:val="00FB2F8D"/>
    <w:rsid w:val="00FB32A7"/>
    <w:rsid w:val="00FB36BA"/>
    <w:rsid w:val="00FB3AD9"/>
    <w:rsid w:val="00FB4C8F"/>
    <w:rsid w:val="00FB5396"/>
    <w:rsid w:val="00FB5747"/>
    <w:rsid w:val="00FB6738"/>
    <w:rsid w:val="00FB6E37"/>
    <w:rsid w:val="00FB7053"/>
    <w:rsid w:val="00FB7580"/>
    <w:rsid w:val="00FB78F0"/>
    <w:rsid w:val="00FC0258"/>
    <w:rsid w:val="00FC0342"/>
    <w:rsid w:val="00FC0F0B"/>
    <w:rsid w:val="00FC1F03"/>
    <w:rsid w:val="00FC230D"/>
    <w:rsid w:val="00FC2772"/>
    <w:rsid w:val="00FC309E"/>
    <w:rsid w:val="00FC30C7"/>
    <w:rsid w:val="00FC3705"/>
    <w:rsid w:val="00FC492D"/>
    <w:rsid w:val="00FC57CA"/>
    <w:rsid w:val="00FC6633"/>
    <w:rsid w:val="00FC701C"/>
    <w:rsid w:val="00FC74E6"/>
    <w:rsid w:val="00FC7E65"/>
    <w:rsid w:val="00FD0811"/>
    <w:rsid w:val="00FD0A8C"/>
    <w:rsid w:val="00FD0DC7"/>
    <w:rsid w:val="00FD17E6"/>
    <w:rsid w:val="00FD1A5C"/>
    <w:rsid w:val="00FD1BED"/>
    <w:rsid w:val="00FD21F4"/>
    <w:rsid w:val="00FD2CC7"/>
    <w:rsid w:val="00FD2D65"/>
    <w:rsid w:val="00FD38D7"/>
    <w:rsid w:val="00FD5832"/>
    <w:rsid w:val="00FD6159"/>
    <w:rsid w:val="00FD6429"/>
    <w:rsid w:val="00FD6721"/>
    <w:rsid w:val="00FD6847"/>
    <w:rsid w:val="00FD6BDA"/>
    <w:rsid w:val="00FD6DAC"/>
    <w:rsid w:val="00FD7416"/>
    <w:rsid w:val="00FD7511"/>
    <w:rsid w:val="00FD7FFE"/>
    <w:rsid w:val="00FDC786"/>
    <w:rsid w:val="00FE0445"/>
    <w:rsid w:val="00FE05FC"/>
    <w:rsid w:val="00FE162D"/>
    <w:rsid w:val="00FE1723"/>
    <w:rsid w:val="00FE2180"/>
    <w:rsid w:val="00FE2188"/>
    <w:rsid w:val="00FE2C5A"/>
    <w:rsid w:val="00FE2D29"/>
    <w:rsid w:val="00FE3415"/>
    <w:rsid w:val="00FE4411"/>
    <w:rsid w:val="00FE44AE"/>
    <w:rsid w:val="00FE481E"/>
    <w:rsid w:val="00FE484E"/>
    <w:rsid w:val="00FE55C1"/>
    <w:rsid w:val="00FE56BB"/>
    <w:rsid w:val="00FE67E9"/>
    <w:rsid w:val="00FE6D3A"/>
    <w:rsid w:val="00FE6F1E"/>
    <w:rsid w:val="00FE7979"/>
    <w:rsid w:val="00FE7B24"/>
    <w:rsid w:val="00FF0597"/>
    <w:rsid w:val="00FF143A"/>
    <w:rsid w:val="00FF1F4D"/>
    <w:rsid w:val="00FF23E6"/>
    <w:rsid w:val="00FF30B0"/>
    <w:rsid w:val="00FF31E2"/>
    <w:rsid w:val="00FF3546"/>
    <w:rsid w:val="00FF3926"/>
    <w:rsid w:val="00FF3A51"/>
    <w:rsid w:val="00FF5698"/>
    <w:rsid w:val="00FF5D83"/>
    <w:rsid w:val="00FF63F3"/>
    <w:rsid w:val="00FF67C8"/>
    <w:rsid w:val="00FF68E4"/>
    <w:rsid w:val="00FF6C4D"/>
    <w:rsid w:val="00FF6C78"/>
    <w:rsid w:val="00FF7BB5"/>
    <w:rsid w:val="09F5CAC8"/>
    <w:rsid w:val="0B858BE8"/>
    <w:rsid w:val="15628826"/>
    <w:rsid w:val="15BD404E"/>
    <w:rsid w:val="174F9CB7"/>
    <w:rsid w:val="1B5FD539"/>
    <w:rsid w:val="23C3B332"/>
    <w:rsid w:val="25370E05"/>
    <w:rsid w:val="27DA7779"/>
    <w:rsid w:val="28C877F5"/>
    <w:rsid w:val="2C8B05A8"/>
    <w:rsid w:val="2D89E3F8"/>
    <w:rsid w:val="31683162"/>
    <w:rsid w:val="31B0F18F"/>
    <w:rsid w:val="322672D0"/>
    <w:rsid w:val="34FFB6DD"/>
    <w:rsid w:val="3730A814"/>
    <w:rsid w:val="37D772E6"/>
    <w:rsid w:val="3E2BBA76"/>
    <w:rsid w:val="3EEBCD7B"/>
    <w:rsid w:val="41634AF5"/>
    <w:rsid w:val="45DFE9AA"/>
    <w:rsid w:val="4F3772CA"/>
    <w:rsid w:val="4FF5B438"/>
    <w:rsid w:val="50153589"/>
    <w:rsid w:val="50627B38"/>
    <w:rsid w:val="53FAFD96"/>
    <w:rsid w:val="5EE6F033"/>
    <w:rsid w:val="628242F9"/>
    <w:rsid w:val="6755B41C"/>
    <w:rsid w:val="67ADAC4A"/>
    <w:rsid w:val="67C6799D"/>
    <w:rsid w:val="6E59D302"/>
    <w:rsid w:val="75C15C64"/>
    <w:rsid w:val="76A64165"/>
    <w:rsid w:val="7DC35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D74D"/>
  <w15:chartTrackingRefBased/>
  <w15:docId w15:val="{D5E8F205-F17E-4F19-8F37-E7B6F0D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99"/>
    <w:pPr>
      <w:tabs>
        <w:tab w:val="left" w:pos="0"/>
        <w:tab w:val="left" w:pos="567"/>
        <w:tab w:val="left" w:pos="3686"/>
        <w:tab w:val="left" w:pos="7371"/>
      </w:tabs>
      <w:spacing w:after="120" w:line="276" w:lineRule="auto"/>
    </w:pPr>
    <w:rPr>
      <w:rFonts w:ascii="Arial" w:eastAsia="Times New Roman" w:hAnsi="Arial" w:cs="Times New Roman"/>
      <w:color w:val="000000"/>
      <w:sz w:val="20"/>
      <w:szCs w:val="24"/>
      <w:lang w:val="is-IS" w:eastAsia="sv-SE"/>
    </w:rPr>
  </w:style>
  <w:style w:type="paragraph" w:styleId="Heading1">
    <w:name w:val="heading 1"/>
    <w:basedOn w:val="Normal"/>
    <w:next w:val="Normal"/>
    <w:link w:val="Heading1Char"/>
    <w:qFormat/>
    <w:rsid w:val="00102E56"/>
    <w:pPr>
      <w:keepNext/>
      <w:numPr>
        <w:numId w:val="2"/>
      </w:numPr>
      <w:tabs>
        <w:tab w:val="clear" w:pos="567"/>
      </w:tabs>
      <w:spacing w:before="240"/>
      <w:outlineLvl w:val="0"/>
    </w:pPr>
    <w:rPr>
      <w:b/>
      <w:bCs/>
      <w:color w:val="1A3F70"/>
      <w:sz w:val="28"/>
    </w:rPr>
  </w:style>
  <w:style w:type="paragraph" w:styleId="Heading2">
    <w:name w:val="heading 2"/>
    <w:basedOn w:val="Normal"/>
    <w:next w:val="Normal"/>
    <w:link w:val="Heading2Char"/>
    <w:qFormat/>
    <w:rsid w:val="001A3C27"/>
    <w:pPr>
      <w:keepNext/>
      <w:numPr>
        <w:ilvl w:val="1"/>
        <w:numId w:val="2"/>
      </w:numPr>
      <w:tabs>
        <w:tab w:val="clear" w:pos="0"/>
        <w:tab w:val="clear" w:pos="567"/>
        <w:tab w:val="clear" w:pos="3686"/>
        <w:tab w:val="clear" w:pos="7371"/>
      </w:tabs>
      <w:spacing w:before="240" w:after="60"/>
      <w:outlineLvl w:val="1"/>
    </w:pPr>
    <w:rPr>
      <w:rFonts w:cs="Arial"/>
      <w:b/>
      <w:bCs/>
      <w:iCs/>
      <w:color w:val="1A3F70"/>
      <w:sz w:val="24"/>
      <w:szCs w:val="28"/>
    </w:rPr>
  </w:style>
  <w:style w:type="paragraph" w:styleId="Heading3">
    <w:name w:val="heading 3"/>
    <w:basedOn w:val="Normal"/>
    <w:next w:val="Normal"/>
    <w:link w:val="Heading3Char"/>
    <w:qFormat/>
    <w:rsid w:val="00FF3A51"/>
    <w:pPr>
      <w:keepNext/>
      <w:numPr>
        <w:ilvl w:val="2"/>
        <w:numId w:val="2"/>
      </w:numPr>
      <w:tabs>
        <w:tab w:val="clear" w:pos="0"/>
        <w:tab w:val="clear" w:pos="567"/>
        <w:tab w:val="clear" w:pos="3686"/>
        <w:tab w:val="clear" w:pos="7371"/>
      </w:tabs>
      <w:spacing w:before="240"/>
      <w:outlineLvl w:val="2"/>
    </w:pPr>
    <w:rPr>
      <w:b/>
      <w:color w:val="1A3F70"/>
      <w:lang w:eastAsia="x-none"/>
    </w:rPr>
  </w:style>
  <w:style w:type="paragraph" w:styleId="Heading4">
    <w:name w:val="heading 4"/>
    <w:basedOn w:val="Normal"/>
    <w:next w:val="Normal"/>
    <w:link w:val="Heading4Char"/>
    <w:unhideWhenUsed/>
    <w:qFormat/>
    <w:rsid w:val="006D5140"/>
    <w:pPr>
      <w:numPr>
        <w:ilvl w:val="3"/>
        <w:numId w:val="2"/>
      </w:numPr>
      <w:outlineLvl w:val="3"/>
    </w:pPr>
    <w:rPr>
      <w:color w:val="1A3F70"/>
      <w:szCs w:val="20"/>
    </w:rPr>
  </w:style>
  <w:style w:type="paragraph" w:styleId="Heading5">
    <w:name w:val="heading 5"/>
    <w:basedOn w:val="Normal"/>
    <w:next w:val="Normal"/>
    <w:link w:val="Heading5Char"/>
    <w:unhideWhenUsed/>
    <w:qFormat/>
    <w:rsid w:val="007C76EF"/>
    <w:pPr>
      <w:keepNext/>
      <w:keepLines/>
      <w:numPr>
        <w:ilvl w:val="4"/>
        <w:numId w:val="2"/>
      </w:numPr>
      <w:tabs>
        <w:tab w:val="clear" w:pos="0"/>
        <w:tab w:val="clear" w:pos="567"/>
        <w:tab w:val="clear" w:pos="3686"/>
        <w:tab w:val="clear" w:pos="7371"/>
      </w:tabs>
      <w:spacing w:before="200" w:after="0"/>
      <w:outlineLvl w:val="4"/>
    </w:pPr>
    <w:rPr>
      <w:rFonts w:asciiTheme="majorHAnsi" w:eastAsiaTheme="majorEastAsia" w:hAnsiTheme="majorHAnsi" w:cstheme="majorBidi"/>
      <w:color w:val="1F3763" w:themeColor="accent1" w:themeShade="7F"/>
      <w:szCs w:val="22"/>
      <w:lang w:eastAsia="en-US"/>
    </w:rPr>
  </w:style>
  <w:style w:type="paragraph" w:styleId="Heading6">
    <w:name w:val="heading 6"/>
    <w:basedOn w:val="Normal"/>
    <w:next w:val="Normal"/>
    <w:link w:val="Heading6Char"/>
    <w:unhideWhenUsed/>
    <w:qFormat/>
    <w:rsid w:val="007C76EF"/>
    <w:pPr>
      <w:keepNext/>
      <w:keepLines/>
      <w:numPr>
        <w:ilvl w:val="5"/>
        <w:numId w:val="2"/>
      </w:numPr>
      <w:tabs>
        <w:tab w:val="clear" w:pos="0"/>
        <w:tab w:val="clear" w:pos="567"/>
        <w:tab w:val="clear" w:pos="3686"/>
        <w:tab w:val="clear" w:pos="7371"/>
      </w:tabs>
      <w:spacing w:before="200" w:after="0"/>
      <w:outlineLvl w:val="5"/>
    </w:pPr>
    <w:rPr>
      <w:rFonts w:asciiTheme="majorHAnsi" w:eastAsiaTheme="majorEastAsia" w:hAnsiTheme="majorHAnsi" w:cstheme="majorBidi"/>
      <w:i/>
      <w:iCs/>
      <w:color w:val="1F3763" w:themeColor="accent1" w:themeShade="7F"/>
      <w:szCs w:val="22"/>
      <w:lang w:eastAsia="en-US"/>
    </w:rPr>
  </w:style>
  <w:style w:type="paragraph" w:styleId="Heading7">
    <w:name w:val="heading 7"/>
    <w:basedOn w:val="Normal"/>
    <w:next w:val="Normal"/>
    <w:link w:val="Heading7Char"/>
    <w:unhideWhenUsed/>
    <w:qFormat/>
    <w:rsid w:val="007C76EF"/>
    <w:pPr>
      <w:keepNext/>
      <w:keepLines/>
      <w:numPr>
        <w:ilvl w:val="6"/>
        <w:numId w:val="2"/>
      </w:numPr>
      <w:tabs>
        <w:tab w:val="clear" w:pos="0"/>
        <w:tab w:val="clear" w:pos="567"/>
        <w:tab w:val="clear" w:pos="3686"/>
        <w:tab w:val="clear" w:pos="7371"/>
      </w:tabs>
      <w:spacing w:before="200" w:after="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nhideWhenUsed/>
    <w:qFormat/>
    <w:rsid w:val="007C76EF"/>
    <w:pPr>
      <w:keepNext/>
      <w:keepLines/>
      <w:numPr>
        <w:ilvl w:val="7"/>
        <w:numId w:val="2"/>
      </w:numPr>
      <w:tabs>
        <w:tab w:val="clear" w:pos="0"/>
        <w:tab w:val="clear" w:pos="567"/>
        <w:tab w:val="clear" w:pos="3686"/>
        <w:tab w:val="clear" w:pos="7371"/>
      </w:tabs>
      <w:spacing w:before="200" w:after="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nhideWhenUsed/>
    <w:qFormat/>
    <w:rsid w:val="007C76EF"/>
    <w:pPr>
      <w:keepNext/>
      <w:keepLines/>
      <w:numPr>
        <w:ilvl w:val="8"/>
        <w:numId w:val="2"/>
      </w:numPr>
      <w:tabs>
        <w:tab w:val="clear" w:pos="0"/>
        <w:tab w:val="clear" w:pos="567"/>
        <w:tab w:val="clear" w:pos="3686"/>
        <w:tab w:val="clear" w:pos="7371"/>
      </w:tabs>
      <w:spacing w:before="200" w:after="0"/>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78C"/>
    <w:rPr>
      <w:rFonts w:ascii="Arial" w:eastAsia="Times New Roman" w:hAnsi="Arial" w:cs="Times New Roman"/>
      <w:b/>
      <w:bCs/>
      <w:color w:val="1A3F70"/>
      <w:sz w:val="28"/>
      <w:szCs w:val="24"/>
      <w:lang w:val="is-IS" w:eastAsia="sv-SE"/>
    </w:rPr>
  </w:style>
  <w:style w:type="character" w:customStyle="1" w:styleId="Heading2Char">
    <w:name w:val="Heading 2 Char"/>
    <w:basedOn w:val="DefaultParagraphFont"/>
    <w:link w:val="Heading2"/>
    <w:rsid w:val="001A3C27"/>
    <w:rPr>
      <w:rFonts w:ascii="Arial" w:eastAsia="Times New Roman" w:hAnsi="Arial" w:cs="Arial"/>
      <w:b/>
      <w:bCs/>
      <w:iCs/>
      <w:color w:val="1A3F70"/>
      <w:sz w:val="24"/>
      <w:szCs w:val="28"/>
      <w:lang w:val="is-IS" w:eastAsia="sv-SE"/>
    </w:rPr>
  </w:style>
  <w:style w:type="character" w:customStyle="1" w:styleId="Heading3Char">
    <w:name w:val="Heading 3 Char"/>
    <w:basedOn w:val="DefaultParagraphFont"/>
    <w:link w:val="Heading3"/>
    <w:rsid w:val="00FF3A51"/>
    <w:rPr>
      <w:rFonts w:ascii="Arial" w:eastAsia="Times New Roman" w:hAnsi="Arial" w:cs="Times New Roman"/>
      <w:b/>
      <w:color w:val="1A3F70"/>
      <w:sz w:val="20"/>
      <w:szCs w:val="24"/>
      <w:lang w:val="is-IS" w:eastAsia="x-none"/>
    </w:rPr>
  </w:style>
  <w:style w:type="character" w:styleId="Hyperlink">
    <w:name w:val="Hyperlink"/>
    <w:uiPriority w:val="99"/>
    <w:rsid w:val="00D8578C"/>
    <w:rPr>
      <w:color w:val="0000FF"/>
      <w:u w:val="single"/>
    </w:rPr>
  </w:style>
  <w:style w:type="table" w:styleId="TableGrid">
    <w:name w:val="Table Grid"/>
    <w:basedOn w:val="TableNormal"/>
    <w:uiPriority w:val="39"/>
    <w:rsid w:val="00D8578C"/>
    <w:pPr>
      <w:spacing w:after="0" w:line="240" w:lineRule="auto"/>
    </w:pPr>
    <w:rPr>
      <w:rFonts w:ascii="Times New Roman" w:eastAsia="Times New Roman" w:hAnsi="Times New Roman" w:cs="Times New Roman"/>
      <w:sz w:val="24"/>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78C"/>
    <w:pPr>
      <w:ind w:left="720"/>
      <w:contextualSpacing/>
    </w:pPr>
  </w:style>
  <w:style w:type="paragraph" w:customStyle="1" w:styleId="Default">
    <w:name w:val="Default"/>
    <w:rsid w:val="00736D1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004AB"/>
    <w:rPr>
      <w:sz w:val="16"/>
      <w:szCs w:val="16"/>
    </w:rPr>
  </w:style>
  <w:style w:type="paragraph" w:styleId="CommentText">
    <w:name w:val="annotation text"/>
    <w:basedOn w:val="Normal"/>
    <w:link w:val="CommentTextChar"/>
    <w:uiPriority w:val="99"/>
    <w:unhideWhenUsed/>
    <w:rsid w:val="006004AB"/>
    <w:rPr>
      <w:szCs w:val="20"/>
    </w:rPr>
  </w:style>
  <w:style w:type="character" w:customStyle="1" w:styleId="CommentTextChar">
    <w:name w:val="Comment Text Char"/>
    <w:basedOn w:val="DefaultParagraphFont"/>
    <w:link w:val="CommentText"/>
    <w:uiPriority w:val="99"/>
    <w:rsid w:val="006004AB"/>
    <w:rPr>
      <w:rFonts w:ascii="Arial" w:eastAsia="Times New Roman" w:hAnsi="Arial" w:cs="Times New Roman"/>
      <w:color w:val="000000"/>
      <w:sz w:val="20"/>
      <w:szCs w:val="20"/>
      <w:lang w:val="is-IS" w:eastAsia="sv-SE"/>
    </w:rPr>
  </w:style>
  <w:style w:type="paragraph" w:styleId="CommentSubject">
    <w:name w:val="annotation subject"/>
    <w:basedOn w:val="CommentText"/>
    <w:next w:val="CommentText"/>
    <w:link w:val="CommentSubjectChar"/>
    <w:uiPriority w:val="99"/>
    <w:semiHidden/>
    <w:unhideWhenUsed/>
    <w:rsid w:val="006004AB"/>
    <w:rPr>
      <w:b/>
      <w:bCs/>
    </w:rPr>
  </w:style>
  <w:style w:type="character" w:customStyle="1" w:styleId="CommentSubjectChar">
    <w:name w:val="Comment Subject Char"/>
    <w:basedOn w:val="CommentTextChar"/>
    <w:link w:val="CommentSubject"/>
    <w:uiPriority w:val="99"/>
    <w:semiHidden/>
    <w:rsid w:val="006004AB"/>
    <w:rPr>
      <w:rFonts w:ascii="Times New Roman" w:eastAsia="Times New Roman" w:hAnsi="Times New Roman" w:cs="Times New Roman"/>
      <w:b/>
      <w:bCs/>
      <w:color w:val="000000"/>
      <w:sz w:val="20"/>
      <w:szCs w:val="20"/>
      <w:lang w:val="sv-SE" w:eastAsia="sv-SE"/>
    </w:rPr>
  </w:style>
  <w:style w:type="paragraph" w:customStyle="1" w:styleId="pf0">
    <w:name w:val="pf0"/>
    <w:basedOn w:val="Normal"/>
    <w:rsid w:val="00007831"/>
    <w:pPr>
      <w:tabs>
        <w:tab w:val="clear" w:pos="0"/>
        <w:tab w:val="clear" w:pos="567"/>
        <w:tab w:val="clear" w:pos="3686"/>
        <w:tab w:val="clear" w:pos="7371"/>
      </w:tabs>
      <w:spacing w:before="100" w:beforeAutospacing="1" w:after="100" w:afterAutospacing="1"/>
    </w:pPr>
    <w:rPr>
      <w:color w:val="auto"/>
      <w:lang w:eastAsia="is-IS"/>
    </w:rPr>
  </w:style>
  <w:style w:type="character" w:customStyle="1" w:styleId="cf01">
    <w:name w:val="cf01"/>
    <w:basedOn w:val="DefaultParagraphFont"/>
    <w:rsid w:val="00007831"/>
    <w:rPr>
      <w:rFonts w:ascii="Segoe UI" w:hAnsi="Segoe UI" w:cs="Segoe UI" w:hint="default"/>
      <w:i/>
      <w:iCs/>
      <w:sz w:val="18"/>
      <w:szCs w:val="18"/>
    </w:rPr>
  </w:style>
  <w:style w:type="character" w:customStyle="1" w:styleId="cf11">
    <w:name w:val="cf11"/>
    <w:basedOn w:val="DefaultParagraphFont"/>
    <w:rsid w:val="00007831"/>
    <w:rPr>
      <w:rFonts w:ascii="Segoe UI" w:hAnsi="Segoe UI" w:cs="Segoe UI" w:hint="default"/>
      <w:i/>
      <w:iCs/>
      <w:color w:val="1A3E6F"/>
      <w:sz w:val="18"/>
      <w:szCs w:val="18"/>
    </w:rPr>
  </w:style>
  <w:style w:type="paragraph" w:styleId="NormalWeb">
    <w:name w:val="Normal (Web)"/>
    <w:basedOn w:val="Normal"/>
    <w:uiPriority w:val="99"/>
    <w:semiHidden/>
    <w:unhideWhenUsed/>
    <w:rsid w:val="00007831"/>
    <w:pPr>
      <w:tabs>
        <w:tab w:val="clear" w:pos="0"/>
        <w:tab w:val="clear" w:pos="567"/>
        <w:tab w:val="clear" w:pos="3686"/>
        <w:tab w:val="clear" w:pos="7371"/>
      </w:tabs>
      <w:spacing w:before="100" w:beforeAutospacing="1" w:after="100" w:afterAutospacing="1"/>
    </w:pPr>
    <w:rPr>
      <w:color w:val="auto"/>
      <w:lang w:eastAsia="is-IS"/>
    </w:rPr>
  </w:style>
  <w:style w:type="paragraph" w:styleId="Header">
    <w:name w:val="header"/>
    <w:basedOn w:val="Normal"/>
    <w:link w:val="HeaderChar"/>
    <w:uiPriority w:val="99"/>
    <w:unhideWhenUsed/>
    <w:rsid w:val="00582FCF"/>
    <w:pPr>
      <w:tabs>
        <w:tab w:val="clear" w:pos="0"/>
        <w:tab w:val="clear" w:pos="567"/>
        <w:tab w:val="clear" w:pos="3686"/>
        <w:tab w:val="clear" w:pos="7371"/>
        <w:tab w:val="center" w:pos="4536"/>
        <w:tab w:val="right" w:pos="9072"/>
      </w:tabs>
      <w:spacing w:after="0"/>
    </w:pPr>
  </w:style>
  <w:style w:type="character" w:customStyle="1" w:styleId="HeaderChar">
    <w:name w:val="Header Char"/>
    <w:basedOn w:val="DefaultParagraphFont"/>
    <w:link w:val="Header"/>
    <w:uiPriority w:val="99"/>
    <w:rsid w:val="00582FCF"/>
    <w:rPr>
      <w:rFonts w:ascii="Times New Roman" w:eastAsia="Times New Roman" w:hAnsi="Times New Roman" w:cs="Times New Roman"/>
      <w:color w:val="000000"/>
      <w:sz w:val="24"/>
      <w:szCs w:val="24"/>
      <w:lang w:val="is-IS" w:eastAsia="sv-SE"/>
    </w:rPr>
  </w:style>
  <w:style w:type="paragraph" w:styleId="Footer">
    <w:name w:val="footer"/>
    <w:basedOn w:val="Normal"/>
    <w:link w:val="FooterChar"/>
    <w:uiPriority w:val="99"/>
    <w:unhideWhenUsed/>
    <w:rsid w:val="00582FCF"/>
    <w:pPr>
      <w:tabs>
        <w:tab w:val="clear" w:pos="0"/>
        <w:tab w:val="clear" w:pos="567"/>
        <w:tab w:val="clear" w:pos="3686"/>
        <w:tab w:val="clear" w:pos="7371"/>
        <w:tab w:val="center" w:pos="4536"/>
        <w:tab w:val="right" w:pos="9072"/>
      </w:tabs>
      <w:spacing w:after="0"/>
    </w:pPr>
  </w:style>
  <w:style w:type="character" w:customStyle="1" w:styleId="FooterChar">
    <w:name w:val="Footer Char"/>
    <w:basedOn w:val="DefaultParagraphFont"/>
    <w:link w:val="Footer"/>
    <w:uiPriority w:val="99"/>
    <w:rsid w:val="00582FCF"/>
    <w:rPr>
      <w:rFonts w:ascii="Times New Roman" w:eastAsia="Times New Roman" w:hAnsi="Times New Roman" w:cs="Times New Roman"/>
      <w:color w:val="000000"/>
      <w:sz w:val="24"/>
      <w:szCs w:val="24"/>
      <w:lang w:val="is-IS" w:eastAsia="sv-SE"/>
    </w:rPr>
  </w:style>
  <w:style w:type="paragraph" w:styleId="BodyText3">
    <w:name w:val="Body Text 3"/>
    <w:basedOn w:val="Normal"/>
    <w:link w:val="BodyText3Char"/>
    <w:rsid w:val="00BF3E58"/>
    <w:pPr>
      <w:tabs>
        <w:tab w:val="clear" w:pos="0"/>
        <w:tab w:val="clear" w:pos="567"/>
        <w:tab w:val="clear" w:pos="3686"/>
        <w:tab w:val="clear" w:pos="7371"/>
      </w:tabs>
      <w:spacing w:after="0"/>
      <w:jc w:val="both"/>
    </w:pPr>
    <w:rPr>
      <w:rFonts w:ascii="CG Times (W1)" w:hAnsi="CG Times (W1)"/>
      <w:color w:val="auto"/>
      <w:szCs w:val="20"/>
      <w:lang w:eastAsia="en-US"/>
    </w:rPr>
  </w:style>
  <w:style w:type="character" w:customStyle="1" w:styleId="BodyText3Char">
    <w:name w:val="Body Text 3 Char"/>
    <w:basedOn w:val="DefaultParagraphFont"/>
    <w:link w:val="BodyText3"/>
    <w:rsid w:val="00BF3E58"/>
    <w:rPr>
      <w:rFonts w:ascii="CG Times (W1)" w:eastAsia="Times New Roman" w:hAnsi="CG Times (W1)" w:cs="Times New Roman"/>
      <w:sz w:val="24"/>
      <w:szCs w:val="20"/>
      <w:lang w:val="is-IS"/>
    </w:rPr>
  </w:style>
  <w:style w:type="paragraph" w:customStyle="1" w:styleId="StyleListParagraphBoldBlack">
    <w:name w:val="Style List Paragraph + Bold Black"/>
    <w:basedOn w:val="ListParagraph"/>
    <w:rsid w:val="005E6B25"/>
    <w:pPr>
      <w:numPr>
        <w:numId w:val="11"/>
      </w:numPr>
      <w:tabs>
        <w:tab w:val="clear" w:pos="567"/>
        <w:tab w:val="clear" w:pos="3686"/>
        <w:tab w:val="left" w:pos="720"/>
      </w:tabs>
      <w:jc w:val="both"/>
    </w:pPr>
    <w:rPr>
      <w:rFonts w:ascii="Calibri" w:eastAsiaTheme="minorHAnsi" w:hAnsi="Calibri" w:cstheme="minorBidi"/>
      <w:b/>
      <w:bCs/>
      <w:sz w:val="22"/>
      <w:lang w:eastAsia="en-US"/>
    </w:rPr>
  </w:style>
  <w:style w:type="character" w:styleId="Strong">
    <w:name w:val="Strong"/>
    <w:basedOn w:val="DefaultParagraphFont"/>
    <w:uiPriority w:val="22"/>
    <w:qFormat/>
    <w:rsid w:val="00805953"/>
    <w:rPr>
      <w:b/>
      <w:bCs/>
    </w:rPr>
  </w:style>
  <w:style w:type="character" w:customStyle="1" w:styleId="Heading4Char">
    <w:name w:val="Heading 4 Char"/>
    <w:basedOn w:val="DefaultParagraphFont"/>
    <w:link w:val="Heading4"/>
    <w:rsid w:val="006D5140"/>
    <w:rPr>
      <w:rFonts w:ascii="Arial" w:eastAsia="Times New Roman" w:hAnsi="Arial" w:cs="Times New Roman"/>
      <w:color w:val="1A3F70"/>
      <w:sz w:val="20"/>
      <w:szCs w:val="20"/>
      <w:lang w:val="is-IS" w:eastAsia="sv-SE"/>
    </w:rPr>
  </w:style>
  <w:style w:type="character" w:customStyle="1" w:styleId="Heading5Char">
    <w:name w:val="Heading 5 Char"/>
    <w:basedOn w:val="DefaultParagraphFont"/>
    <w:link w:val="Heading5"/>
    <w:rsid w:val="00413569"/>
    <w:rPr>
      <w:rFonts w:asciiTheme="majorHAnsi" w:eastAsiaTheme="majorEastAsia" w:hAnsiTheme="majorHAnsi" w:cstheme="majorBidi"/>
      <w:color w:val="1F3763" w:themeColor="accent1" w:themeShade="7F"/>
      <w:sz w:val="20"/>
      <w:lang w:val="is-IS"/>
    </w:rPr>
  </w:style>
  <w:style w:type="character" w:customStyle="1" w:styleId="Heading6Char">
    <w:name w:val="Heading 6 Char"/>
    <w:basedOn w:val="DefaultParagraphFont"/>
    <w:link w:val="Heading6"/>
    <w:rsid w:val="00413569"/>
    <w:rPr>
      <w:rFonts w:asciiTheme="majorHAnsi" w:eastAsiaTheme="majorEastAsia" w:hAnsiTheme="majorHAnsi" w:cstheme="majorBidi"/>
      <w:i/>
      <w:iCs/>
      <w:color w:val="1F3763" w:themeColor="accent1" w:themeShade="7F"/>
      <w:sz w:val="20"/>
      <w:lang w:val="is-IS"/>
    </w:rPr>
  </w:style>
  <w:style w:type="character" w:customStyle="1" w:styleId="Heading7Char">
    <w:name w:val="Heading 7 Char"/>
    <w:basedOn w:val="DefaultParagraphFont"/>
    <w:link w:val="Heading7"/>
    <w:rsid w:val="00413569"/>
    <w:rPr>
      <w:rFonts w:asciiTheme="majorHAnsi" w:eastAsiaTheme="majorEastAsia" w:hAnsiTheme="majorHAnsi" w:cstheme="majorBidi"/>
      <w:i/>
      <w:iCs/>
      <w:color w:val="404040" w:themeColor="text1" w:themeTint="BF"/>
      <w:sz w:val="20"/>
      <w:lang w:val="is-IS"/>
    </w:rPr>
  </w:style>
  <w:style w:type="character" w:customStyle="1" w:styleId="Heading8Char">
    <w:name w:val="Heading 8 Char"/>
    <w:basedOn w:val="DefaultParagraphFont"/>
    <w:link w:val="Heading8"/>
    <w:rsid w:val="00413569"/>
    <w:rPr>
      <w:rFonts w:asciiTheme="majorHAnsi" w:eastAsiaTheme="majorEastAsia" w:hAnsiTheme="majorHAnsi" w:cstheme="majorBidi"/>
      <w:color w:val="404040" w:themeColor="text1" w:themeTint="BF"/>
      <w:sz w:val="20"/>
      <w:szCs w:val="20"/>
      <w:lang w:val="is-IS"/>
    </w:rPr>
  </w:style>
  <w:style w:type="character" w:customStyle="1" w:styleId="Heading9Char">
    <w:name w:val="Heading 9 Char"/>
    <w:basedOn w:val="DefaultParagraphFont"/>
    <w:link w:val="Heading9"/>
    <w:rsid w:val="00413569"/>
    <w:rPr>
      <w:rFonts w:asciiTheme="majorHAnsi" w:eastAsiaTheme="majorEastAsia" w:hAnsiTheme="majorHAnsi" w:cstheme="majorBidi"/>
      <w:i/>
      <w:iCs/>
      <w:color w:val="404040" w:themeColor="text1" w:themeTint="BF"/>
      <w:sz w:val="20"/>
      <w:szCs w:val="20"/>
      <w:lang w:val="is-IS"/>
    </w:rPr>
  </w:style>
  <w:style w:type="paragraph" w:styleId="Revision">
    <w:name w:val="Revision"/>
    <w:hidden/>
    <w:uiPriority w:val="99"/>
    <w:semiHidden/>
    <w:rsid w:val="00E15A5E"/>
    <w:pPr>
      <w:spacing w:after="0" w:line="240" w:lineRule="auto"/>
    </w:pPr>
    <w:rPr>
      <w:rFonts w:ascii="Arial" w:eastAsia="Times New Roman" w:hAnsi="Arial" w:cs="Times New Roman"/>
      <w:color w:val="000000"/>
      <w:sz w:val="20"/>
      <w:szCs w:val="24"/>
      <w:lang w:val="is-IS" w:eastAsia="sv-SE"/>
    </w:rPr>
  </w:style>
  <w:style w:type="paragraph" w:styleId="TOCHeading">
    <w:name w:val="TOC Heading"/>
    <w:basedOn w:val="Heading1"/>
    <w:next w:val="Normal"/>
    <w:uiPriority w:val="39"/>
    <w:unhideWhenUsed/>
    <w:qFormat/>
    <w:rsid w:val="00812BC3"/>
    <w:pPr>
      <w:keepLines/>
      <w:numPr>
        <w:numId w:val="0"/>
      </w:numPr>
      <w:tabs>
        <w:tab w:val="clear" w:pos="0"/>
        <w:tab w:val="clear" w:pos="3686"/>
        <w:tab w:val="clear" w:pos="7371"/>
      </w:tabs>
      <w:spacing w:after="0" w:line="259" w:lineRule="auto"/>
      <w:outlineLvl w:val="9"/>
    </w:pPr>
    <w:rPr>
      <w:rFonts w:asciiTheme="majorHAnsi" w:eastAsiaTheme="majorEastAsia" w:hAnsiTheme="majorHAnsi" w:cstheme="majorBidi"/>
      <w:b w:val="0"/>
      <w:bCs w:val="0"/>
      <w:caps/>
      <w:color w:val="2F5496" w:themeColor="accent1" w:themeShade="BF"/>
      <w:sz w:val="32"/>
      <w:szCs w:val="32"/>
      <w:lang w:eastAsia="is-IS"/>
    </w:rPr>
  </w:style>
  <w:style w:type="paragraph" w:styleId="TOC1">
    <w:name w:val="toc 1"/>
    <w:basedOn w:val="Normal"/>
    <w:next w:val="Normal"/>
    <w:autoRedefine/>
    <w:uiPriority w:val="39"/>
    <w:unhideWhenUsed/>
    <w:rsid w:val="00654954"/>
    <w:pPr>
      <w:tabs>
        <w:tab w:val="clear" w:pos="0"/>
        <w:tab w:val="clear" w:pos="567"/>
        <w:tab w:val="clear" w:pos="3686"/>
        <w:tab w:val="clear" w:pos="7371"/>
        <w:tab w:val="left" w:pos="400"/>
        <w:tab w:val="right" w:pos="9350"/>
      </w:tabs>
      <w:spacing w:after="100"/>
    </w:pPr>
    <w:rPr>
      <w:b/>
      <w:noProof/>
    </w:rPr>
  </w:style>
  <w:style w:type="paragraph" w:styleId="TOC2">
    <w:name w:val="toc 2"/>
    <w:basedOn w:val="Normal"/>
    <w:next w:val="Normal"/>
    <w:autoRedefine/>
    <w:uiPriority w:val="39"/>
    <w:unhideWhenUsed/>
    <w:rsid w:val="00654954"/>
    <w:pPr>
      <w:tabs>
        <w:tab w:val="clear" w:pos="0"/>
        <w:tab w:val="clear" w:pos="567"/>
        <w:tab w:val="clear" w:pos="3686"/>
        <w:tab w:val="clear" w:pos="7371"/>
        <w:tab w:val="left" w:pos="880"/>
        <w:tab w:val="right" w:pos="9350"/>
      </w:tabs>
      <w:spacing w:after="100"/>
      <w:ind w:left="200"/>
    </w:pPr>
    <w:rPr>
      <w:b/>
      <w:noProof/>
    </w:rPr>
  </w:style>
  <w:style w:type="paragraph" w:styleId="TOC3">
    <w:name w:val="toc 3"/>
    <w:basedOn w:val="Normal"/>
    <w:next w:val="Normal"/>
    <w:autoRedefine/>
    <w:uiPriority w:val="39"/>
    <w:unhideWhenUsed/>
    <w:rsid w:val="00654954"/>
    <w:pPr>
      <w:tabs>
        <w:tab w:val="clear" w:pos="0"/>
        <w:tab w:val="clear" w:pos="567"/>
        <w:tab w:val="clear" w:pos="3686"/>
        <w:tab w:val="clear" w:pos="7371"/>
        <w:tab w:val="left" w:pos="1100"/>
        <w:tab w:val="right" w:pos="9350"/>
      </w:tabs>
      <w:spacing w:after="100"/>
      <w:ind w:left="400"/>
    </w:pPr>
    <w:rPr>
      <w:noProof/>
    </w:rPr>
  </w:style>
  <w:style w:type="character" w:styleId="UnresolvedMention">
    <w:name w:val="Unresolved Mention"/>
    <w:basedOn w:val="DefaultParagraphFont"/>
    <w:uiPriority w:val="99"/>
    <w:semiHidden/>
    <w:unhideWhenUsed/>
    <w:rsid w:val="008F713D"/>
    <w:rPr>
      <w:color w:val="605E5C"/>
      <w:shd w:val="clear" w:color="auto" w:fill="E1DFDD"/>
    </w:rPr>
  </w:style>
  <w:style w:type="character" w:styleId="Mention">
    <w:name w:val="Mention"/>
    <w:basedOn w:val="DefaultParagraphFont"/>
    <w:uiPriority w:val="99"/>
    <w:unhideWhenUsed/>
    <w:rsid w:val="00D56131"/>
    <w:rPr>
      <w:color w:val="2B579A"/>
      <w:shd w:val="clear" w:color="auto" w:fill="E1DFDD"/>
    </w:rPr>
  </w:style>
  <w:style w:type="character" w:customStyle="1" w:styleId="textiChar">
    <w:name w:val="texti Char"/>
    <w:link w:val="texti"/>
    <w:locked/>
    <w:rsid w:val="00D56131"/>
  </w:style>
  <w:style w:type="paragraph" w:customStyle="1" w:styleId="texti">
    <w:name w:val="texti"/>
    <w:basedOn w:val="Normal"/>
    <w:link w:val="textiChar"/>
    <w:rsid w:val="00D56131"/>
    <w:pPr>
      <w:tabs>
        <w:tab w:val="clear" w:pos="0"/>
        <w:tab w:val="clear" w:pos="567"/>
        <w:tab w:val="clear" w:pos="3686"/>
        <w:tab w:val="clear" w:pos="7371"/>
        <w:tab w:val="left" w:leader="dot" w:pos="851"/>
      </w:tabs>
      <w:spacing w:after="240" w:line="240" w:lineRule="auto"/>
      <w:ind w:left="851"/>
      <w:jc w:val="both"/>
    </w:pPr>
    <w:rPr>
      <w:rFonts w:asciiTheme="minorHAnsi" w:eastAsiaTheme="minorHAnsi" w:hAnsiTheme="minorHAnsi" w:cstheme="minorBidi"/>
      <w:color w:val="auto"/>
      <w:sz w:val="22"/>
      <w:szCs w:val="22"/>
      <w:lang w:val="en-US" w:eastAsia="en-US"/>
    </w:rPr>
  </w:style>
  <w:style w:type="paragraph" w:styleId="NoSpacing">
    <w:name w:val="No Spacing"/>
    <w:uiPriority w:val="1"/>
    <w:qFormat/>
    <w:rsid w:val="00843CC5"/>
    <w:pPr>
      <w:tabs>
        <w:tab w:val="left" w:pos="0"/>
        <w:tab w:val="left" w:pos="567"/>
        <w:tab w:val="left" w:pos="3686"/>
        <w:tab w:val="left" w:pos="7371"/>
      </w:tabs>
      <w:spacing w:after="0" w:line="240" w:lineRule="auto"/>
    </w:pPr>
    <w:rPr>
      <w:rFonts w:ascii="Arial" w:eastAsia="Times New Roman" w:hAnsi="Arial" w:cs="Times New Roman"/>
      <w:color w:val="000000"/>
      <w:sz w:val="20"/>
      <w:szCs w:val="24"/>
      <w:lang w:val="is-IS" w:eastAsia="sv-SE"/>
    </w:rPr>
  </w:style>
  <w:style w:type="numbering" w:customStyle="1" w:styleId="CurrentList1">
    <w:name w:val="Current List1"/>
    <w:uiPriority w:val="99"/>
    <w:rsid w:val="009659A9"/>
    <w:pPr>
      <w:numPr>
        <w:numId w:val="31"/>
      </w:numPr>
    </w:pPr>
  </w:style>
  <w:style w:type="numbering" w:customStyle="1" w:styleId="CurrentList2">
    <w:name w:val="Current List2"/>
    <w:uiPriority w:val="99"/>
    <w:rsid w:val="009659A9"/>
    <w:pPr>
      <w:numPr>
        <w:numId w:val="32"/>
      </w:numPr>
    </w:pPr>
  </w:style>
  <w:style w:type="paragraph" w:styleId="TOC4">
    <w:name w:val="toc 4"/>
    <w:basedOn w:val="Normal"/>
    <w:next w:val="Normal"/>
    <w:autoRedefine/>
    <w:uiPriority w:val="39"/>
    <w:unhideWhenUsed/>
    <w:rsid w:val="00D965C3"/>
    <w:pPr>
      <w:tabs>
        <w:tab w:val="clear" w:pos="0"/>
        <w:tab w:val="clear" w:pos="567"/>
        <w:tab w:val="clear" w:pos="3686"/>
        <w:tab w:val="clear" w:pos="7371"/>
      </w:tabs>
      <w:spacing w:after="100" w:line="259" w:lineRule="auto"/>
      <w:ind w:left="660"/>
    </w:pPr>
    <w:rPr>
      <w:rFonts w:asciiTheme="minorHAnsi" w:eastAsiaTheme="minorEastAsia" w:hAnsiTheme="minorHAnsi" w:cstheme="minorBidi"/>
      <w:color w:val="auto"/>
      <w:sz w:val="22"/>
      <w:szCs w:val="22"/>
      <w:lang w:eastAsia="is-IS"/>
    </w:rPr>
  </w:style>
  <w:style w:type="paragraph" w:styleId="TOC5">
    <w:name w:val="toc 5"/>
    <w:basedOn w:val="Normal"/>
    <w:next w:val="Normal"/>
    <w:autoRedefine/>
    <w:uiPriority w:val="39"/>
    <w:unhideWhenUsed/>
    <w:rsid w:val="00D965C3"/>
    <w:pPr>
      <w:tabs>
        <w:tab w:val="clear" w:pos="0"/>
        <w:tab w:val="clear" w:pos="567"/>
        <w:tab w:val="clear" w:pos="3686"/>
        <w:tab w:val="clear" w:pos="7371"/>
      </w:tabs>
      <w:spacing w:after="100" w:line="259" w:lineRule="auto"/>
      <w:ind w:left="880"/>
    </w:pPr>
    <w:rPr>
      <w:rFonts w:asciiTheme="minorHAnsi" w:eastAsiaTheme="minorEastAsia" w:hAnsiTheme="minorHAnsi" w:cstheme="minorBidi"/>
      <w:color w:val="auto"/>
      <w:sz w:val="22"/>
      <w:szCs w:val="22"/>
      <w:lang w:eastAsia="is-IS"/>
    </w:rPr>
  </w:style>
  <w:style w:type="paragraph" w:styleId="TOC6">
    <w:name w:val="toc 6"/>
    <w:basedOn w:val="Normal"/>
    <w:next w:val="Normal"/>
    <w:autoRedefine/>
    <w:uiPriority w:val="39"/>
    <w:unhideWhenUsed/>
    <w:rsid w:val="00D965C3"/>
    <w:pPr>
      <w:tabs>
        <w:tab w:val="clear" w:pos="0"/>
        <w:tab w:val="clear" w:pos="567"/>
        <w:tab w:val="clear" w:pos="3686"/>
        <w:tab w:val="clear" w:pos="7371"/>
      </w:tabs>
      <w:spacing w:after="100" w:line="259" w:lineRule="auto"/>
      <w:ind w:left="1100"/>
    </w:pPr>
    <w:rPr>
      <w:rFonts w:asciiTheme="minorHAnsi" w:eastAsiaTheme="minorEastAsia" w:hAnsiTheme="minorHAnsi" w:cstheme="minorBidi"/>
      <w:color w:val="auto"/>
      <w:sz w:val="22"/>
      <w:szCs w:val="22"/>
      <w:lang w:eastAsia="is-IS"/>
    </w:rPr>
  </w:style>
  <w:style w:type="paragraph" w:styleId="TOC7">
    <w:name w:val="toc 7"/>
    <w:basedOn w:val="Normal"/>
    <w:next w:val="Normal"/>
    <w:autoRedefine/>
    <w:uiPriority w:val="39"/>
    <w:unhideWhenUsed/>
    <w:rsid w:val="00D965C3"/>
    <w:pPr>
      <w:tabs>
        <w:tab w:val="clear" w:pos="0"/>
        <w:tab w:val="clear" w:pos="567"/>
        <w:tab w:val="clear" w:pos="3686"/>
        <w:tab w:val="clear" w:pos="7371"/>
      </w:tabs>
      <w:spacing w:after="100" w:line="259" w:lineRule="auto"/>
      <w:ind w:left="1320"/>
    </w:pPr>
    <w:rPr>
      <w:rFonts w:asciiTheme="minorHAnsi" w:eastAsiaTheme="minorEastAsia" w:hAnsiTheme="minorHAnsi" w:cstheme="minorBidi"/>
      <w:color w:val="auto"/>
      <w:sz w:val="22"/>
      <w:szCs w:val="22"/>
      <w:lang w:eastAsia="is-IS"/>
    </w:rPr>
  </w:style>
  <w:style w:type="paragraph" w:styleId="TOC8">
    <w:name w:val="toc 8"/>
    <w:basedOn w:val="Normal"/>
    <w:next w:val="Normal"/>
    <w:autoRedefine/>
    <w:uiPriority w:val="39"/>
    <w:unhideWhenUsed/>
    <w:rsid w:val="00D965C3"/>
    <w:pPr>
      <w:tabs>
        <w:tab w:val="clear" w:pos="0"/>
        <w:tab w:val="clear" w:pos="567"/>
        <w:tab w:val="clear" w:pos="3686"/>
        <w:tab w:val="clear" w:pos="7371"/>
      </w:tabs>
      <w:spacing w:after="100" w:line="259" w:lineRule="auto"/>
      <w:ind w:left="1540"/>
    </w:pPr>
    <w:rPr>
      <w:rFonts w:asciiTheme="minorHAnsi" w:eastAsiaTheme="minorEastAsia" w:hAnsiTheme="minorHAnsi" w:cstheme="minorBidi"/>
      <w:color w:val="auto"/>
      <w:sz w:val="22"/>
      <w:szCs w:val="22"/>
      <w:lang w:eastAsia="is-IS"/>
    </w:rPr>
  </w:style>
  <w:style w:type="paragraph" w:styleId="TOC9">
    <w:name w:val="toc 9"/>
    <w:basedOn w:val="Normal"/>
    <w:next w:val="Normal"/>
    <w:autoRedefine/>
    <w:uiPriority w:val="39"/>
    <w:unhideWhenUsed/>
    <w:rsid w:val="00D965C3"/>
    <w:pPr>
      <w:tabs>
        <w:tab w:val="clear" w:pos="0"/>
        <w:tab w:val="clear" w:pos="567"/>
        <w:tab w:val="clear" w:pos="3686"/>
        <w:tab w:val="clear" w:pos="7371"/>
      </w:tabs>
      <w:spacing w:after="100" w:line="259" w:lineRule="auto"/>
      <w:ind w:left="1760"/>
    </w:pPr>
    <w:rPr>
      <w:rFonts w:asciiTheme="minorHAnsi" w:eastAsiaTheme="minorEastAsia" w:hAnsiTheme="minorHAnsi" w:cstheme="minorBidi"/>
      <w:color w:val="auto"/>
      <w:sz w:val="22"/>
      <w:szCs w:val="22"/>
      <w:lang w:eastAsia="is-IS"/>
    </w:rPr>
  </w:style>
  <w:style w:type="character" w:styleId="FollowedHyperlink">
    <w:name w:val="FollowedHyperlink"/>
    <w:basedOn w:val="DefaultParagraphFont"/>
    <w:uiPriority w:val="99"/>
    <w:semiHidden/>
    <w:unhideWhenUsed/>
    <w:rsid w:val="001F5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587">
      <w:bodyDiv w:val="1"/>
      <w:marLeft w:val="0"/>
      <w:marRight w:val="0"/>
      <w:marTop w:val="0"/>
      <w:marBottom w:val="0"/>
      <w:divBdr>
        <w:top w:val="none" w:sz="0" w:space="0" w:color="auto"/>
        <w:left w:val="none" w:sz="0" w:space="0" w:color="auto"/>
        <w:bottom w:val="none" w:sz="0" w:space="0" w:color="auto"/>
        <w:right w:val="none" w:sz="0" w:space="0" w:color="auto"/>
      </w:divBdr>
    </w:div>
    <w:div w:id="215775499">
      <w:bodyDiv w:val="1"/>
      <w:marLeft w:val="0"/>
      <w:marRight w:val="0"/>
      <w:marTop w:val="0"/>
      <w:marBottom w:val="0"/>
      <w:divBdr>
        <w:top w:val="none" w:sz="0" w:space="0" w:color="auto"/>
        <w:left w:val="none" w:sz="0" w:space="0" w:color="auto"/>
        <w:bottom w:val="none" w:sz="0" w:space="0" w:color="auto"/>
        <w:right w:val="none" w:sz="0" w:space="0" w:color="auto"/>
      </w:divBdr>
    </w:div>
    <w:div w:id="217473442">
      <w:bodyDiv w:val="1"/>
      <w:marLeft w:val="0"/>
      <w:marRight w:val="0"/>
      <w:marTop w:val="0"/>
      <w:marBottom w:val="0"/>
      <w:divBdr>
        <w:top w:val="none" w:sz="0" w:space="0" w:color="auto"/>
        <w:left w:val="none" w:sz="0" w:space="0" w:color="auto"/>
        <w:bottom w:val="none" w:sz="0" w:space="0" w:color="auto"/>
        <w:right w:val="none" w:sz="0" w:space="0" w:color="auto"/>
      </w:divBdr>
    </w:div>
    <w:div w:id="412552515">
      <w:bodyDiv w:val="1"/>
      <w:marLeft w:val="0"/>
      <w:marRight w:val="0"/>
      <w:marTop w:val="0"/>
      <w:marBottom w:val="0"/>
      <w:divBdr>
        <w:top w:val="none" w:sz="0" w:space="0" w:color="auto"/>
        <w:left w:val="none" w:sz="0" w:space="0" w:color="auto"/>
        <w:bottom w:val="none" w:sz="0" w:space="0" w:color="auto"/>
        <w:right w:val="none" w:sz="0" w:space="0" w:color="auto"/>
      </w:divBdr>
    </w:div>
    <w:div w:id="488375035">
      <w:bodyDiv w:val="1"/>
      <w:marLeft w:val="0"/>
      <w:marRight w:val="0"/>
      <w:marTop w:val="0"/>
      <w:marBottom w:val="0"/>
      <w:divBdr>
        <w:top w:val="none" w:sz="0" w:space="0" w:color="auto"/>
        <w:left w:val="none" w:sz="0" w:space="0" w:color="auto"/>
        <w:bottom w:val="none" w:sz="0" w:space="0" w:color="auto"/>
        <w:right w:val="none" w:sz="0" w:space="0" w:color="auto"/>
      </w:divBdr>
    </w:div>
    <w:div w:id="504588645">
      <w:bodyDiv w:val="1"/>
      <w:marLeft w:val="0"/>
      <w:marRight w:val="0"/>
      <w:marTop w:val="0"/>
      <w:marBottom w:val="0"/>
      <w:divBdr>
        <w:top w:val="none" w:sz="0" w:space="0" w:color="auto"/>
        <w:left w:val="none" w:sz="0" w:space="0" w:color="auto"/>
        <w:bottom w:val="none" w:sz="0" w:space="0" w:color="auto"/>
        <w:right w:val="none" w:sz="0" w:space="0" w:color="auto"/>
      </w:divBdr>
    </w:div>
    <w:div w:id="513420612">
      <w:bodyDiv w:val="1"/>
      <w:marLeft w:val="0"/>
      <w:marRight w:val="0"/>
      <w:marTop w:val="0"/>
      <w:marBottom w:val="0"/>
      <w:divBdr>
        <w:top w:val="none" w:sz="0" w:space="0" w:color="auto"/>
        <w:left w:val="none" w:sz="0" w:space="0" w:color="auto"/>
        <w:bottom w:val="none" w:sz="0" w:space="0" w:color="auto"/>
        <w:right w:val="none" w:sz="0" w:space="0" w:color="auto"/>
      </w:divBdr>
    </w:div>
    <w:div w:id="548490636">
      <w:bodyDiv w:val="1"/>
      <w:marLeft w:val="0"/>
      <w:marRight w:val="0"/>
      <w:marTop w:val="0"/>
      <w:marBottom w:val="0"/>
      <w:divBdr>
        <w:top w:val="none" w:sz="0" w:space="0" w:color="auto"/>
        <w:left w:val="none" w:sz="0" w:space="0" w:color="auto"/>
        <w:bottom w:val="none" w:sz="0" w:space="0" w:color="auto"/>
        <w:right w:val="none" w:sz="0" w:space="0" w:color="auto"/>
      </w:divBdr>
    </w:div>
    <w:div w:id="630981124">
      <w:bodyDiv w:val="1"/>
      <w:marLeft w:val="0"/>
      <w:marRight w:val="0"/>
      <w:marTop w:val="0"/>
      <w:marBottom w:val="0"/>
      <w:divBdr>
        <w:top w:val="none" w:sz="0" w:space="0" w:color="auto"/>
        <w:left w:val="none" w:sz="0" w:space="0" w:color="auto"/>
        <w:bottom w:val="none" w:sz="0" w:space="0" w:color="auto"/>
        <w:right w:val="none" w:sz="0" w:space="0" w:color="auto"/>
      </w:divBdr>
    </w:div>
    <w:div w:id="822699055">
      <w:bodyDiv w:val="1"/>
      <w:marLeft w:val="0"/>
      <w:marRight w:val="0"/>
      <w:marTop w:val="0"/>
      <w:marBottom w:val="0"/>
      <w:divBdr>
        <w:top w:val="none" w:sz="0" w:space="0" w:color="auto"/>
        <w:left w:val="none" w:sz="0" w:space="0" w:color="auto"/>
        <w:bottom w:val="none" w:sz="0" w:space="0" w:color="auto"/>
        <w:right w:val="none" w:sz="0" w:space="0" w:color="auto"/>
      </w:divBdr>
    </w:div>
    <w:div w:id="1140921104">
      <w:bodyDiv w:val="1"/>
      <w:marLeft w:val="0"/>
      <w:marRight w:val="0"/>
      <w:marTop w:val="0"/>
      <w:marBottom w:val="0"/>
      <w:divBdr>
        <w:top w:val="none" w:sz="0" w:space="0" w:color="auto"/>
        <w:left w:val="none" w:sz="0" w:space="0" w:color="auto"/>
        <w:bottom w:val="none" w:sz="0" w:space="0" w:color="auto"/>
        <w:right w:val="none" w:sz="0" w:space="0" w:color="auto"/>
      </w:divBdr>
    </w:div>
    <w:div w:id="1185288922">
      <w:bodyDiv w:val="1"/>
      <w:marLeft w:val="0"/>
      <w:marRight w:val="0"/>
      <w:marTop w:val="0"/>
      <w:marBottom w:val="0"/>
      <w:divBdr>
        <w:top w:val="none" w:sz="0" w:space="0" w:color="auto"/>
        <w:left w:val="none" w:sz="0" w:space="0" w:color="auto"/>
        <w:bottom w:val="none" w:sz="0" w:space="0" w:color="auto"/>
        <w:right w:val="none" w:sz="0" w:space="0" w:color="auto"/>
      </w:divBdr>
    </w:div>
    <w:div w:id="1269315419">
      <w:bodyDiv w:val="1"/>
      <w:marLeft w:val="0"/>
      <w:marRight w:val="0"/>
      <w:marTop w:val="0"/>
      <w:marBottom w:val="0"/>
      <w:divBdr>
        <w:top w:val="none" w:sz="0" w:space="0" w:color="auto"/>
        <w:left w:val="none" w:sz="0" w:space="0" w:color="auto"/>
        <w:bottom w:val="none" w:sz="0" w:space="0" w:color="auto"/>
        <w:right w:val="none" w:sz="0" w:space="0" w:color="auto"/>
      </w:divBdr>
    </w:div>
    <w:div w:id="1291279590">
      <w:bodyDiv w:val="1"/>
      <w:marLeft w:val="0"/>
      <w:marRight w:val="0"/>
      <w:marTop w:val="0"/>
      <w:marBottom w:val="0"/>
      <w:divBdr>
        <w:top w:val="none" w:sz="0" w:space="0" w:color="auto"/>
        <w:left w:val="none" w:sz="0" w:space="0" w:color="auto"/>
        <w:bottom w:val="none" w:sz="0" w:space="0" w:color="auto"/>
        <w:right w:val="none" w:sz="0" w:space="0" w:color="auto"/>
      </w:divBdr>
    </w:div>
    <w:div w:id="1566914857">
      <w:bodyDiv w:val="1"/>
      <w:marLeft w:val="0"/>
      <w:marRight w:val="0"/>
      <w:marTop w:val="0"/>
      <w:marBottom w:val="0"/>
      <w:divBdr>
        <w:top w:val="none" w:sz="0" w:space="0" w:color="auto"/>
        <w:left w:val="none" w:sz="0" w:space="0" w:color="auto"/>
        <w:bottom w:val="none" w:sz="0" w:space="0" w:color="auto"/>
        <w:right w:val="none" w:sz="0" w:space="0" w:color="auto"/>
      </w:divBdr>
    </w:div>
    <w:div w:id="1740323684">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 w:id="20810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i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pItemLocation xmlns="14bfd2bb-3d4a-4549-9197-f3410a8da64b">a0cb69f6;3569;917bf4e8;23957;</wpItemLocation>
    <approvalVerkefnisgogn xmlns="2cf7a10c-b9dc-432b-9424-3bf6913679d9" xsi:nil="true"/>
    <utgefidDags xmlns="2cf7a10c-b9dc-432b-9424-3bf6913679d9">2022-12-08T11:52:32+00:00</utgefidDags>
    <Athugasemd xmlns="73ca341d-af13-4715-84c1-2c839bb29ebb" xsi:nil="true"/>
    <Skjalategund xmlns="2cf7a10c-b9dc-432b-9424-3bf6913679d9" xsi:nil="true"/>
    <docApproverText xmlns="2cf7a10c-b9dc-432b-9424-3bf6913679d9">Anna Birna Þorvarðardóttir</docApproverTex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BCEDB659F4444BC8BC1B677E45BC3" ma:contentTypeVersion="13" ma:contentTypeDescription="Create a new document." ma:contentTypeScope="" ma:versionID="2cdbd1177f6c9edc6184944cd46176c9">
  <xsd:schema xmlns:xsd="http://www.w3.org/2001/XMLSchema" xmlns:xs="http://www.w3.org/2001/XMLSchema" xmlns:p="http://schemas.microsoft.com/office/2006/metadata/properties" xmlns:ns2="abbeec68-b05e-4e2e-88e5-2ac3e13fe809" xmlns:ns3="14bfd2bb-3d4a-4549-9197-f3410a8da64b" xmlns:ns4="2cf7a10c-b9dc-432b-9424-3bf6913679d9" xmlns:ns5="73ca341d-af13-4715-84c1-2c839bb29ebb" xmlns:ns6="5cc7f93d-3696-4581-afca-ecef358ab0e5" targetNamespace="http://schemas.microsoft.com/office/2006/metadata/properties" ma:root="true" ma:fieldsID="38f1fb24657e087f6a7c80d2da9646d6" ns2:_="" ns3:_="" ns4:_="" ns5:_="" ns6:_="">
    <xsd:import namespace="abbeec68-b05e-4e2e-88e5-2ac3e13fe809"/>
    <xsd:import namespace="14bfd2bb-3d4a-4549-9197-f3410a8da64b"/>
    <xsd:import namespace="2cf7a10c-b9dc-432b-9424-3bf6913679d9"/>
    <xsd:import namespace="73ca341d-af13-4715-84c1-2c839bb29ebb"/>
    <xsd:import namespace="5cc7f93d-3696-4581-afca-ecef358ab0e5"/>
    <xsd:element name="properties">
      <xsd:complexType>
        <xsd:sequence>
          <xsd:element name="documentManagement">
            <xsd:complexType>
              <xsd:all>
                <xsd:element ref="ns2:wp_tag" minOccurs="0"/>
                <xsd:element ref="ns3:wpItemLocation" minOccurs="0"/>
                <xsd:element ref="ns4:Skjalategund" minOccurs="0"/>
                <xsd:element ref="ns5:Athugasemd" minOccurs="0"/>
                <xsd:element ref="ns4:approvalVerkefnisgogn" minOccurs="0"/>
                <xsd:element ref="ns4:utgefidDags" minOccurs="0"/>
                <xsd:element ref="ns4:docApproverText"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8" nillable="true" ma:displayName="Stage tag" ma:default="Opið" ma:internalName="wp_ta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9" nillable="true" ma:displayName="wpItemLocation" ma:default="5aa2a412567d486ca18d576e7b2c5224;e7eb5b9849cc4bfea38727a373d3066f;2969;ade6174cbb4c4522bb84fe13d9969b05;1837;"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7a10c-b9dc-432b-9424-3bf6913679d9" elementFormDefault="qualified">
    <xsd:import namespace="http://schemas.microsoft.com/office/2006/documentManagement/types"/>
    <xsd:import namespace="http://schemas.microsoft.com/office/infopath/2007/PartnerControls"/>
    <xsd:element name="Skjalategund" ma:index="10" nillable="true" ma:displayName="Skjalategund" ma:format="Dropdown" ma:internalName="Skjalategund">
      <xsd:simpleType>
        <xsd:union memberTypes="dms:Text">
          <xsd:simpleType>
            <xsd:restriction base="dms:Choice">
              <xsd:enumeration value="Aðaluppdrættir"/>
              <xsd:enumeration value="Afhending gagna"/>
              <xsd:enumeration value="Auka- og viðbótarverk"/>
              <xsd:enumeration value="Áhlaupslistar"/>
              <xsd:enumeration value="Áætlanir"/>
              <xsd:enumeration value="Breytingar"/>
              <xsd:enumeration value="Bréf"/>
              <xsd:enumeration value="Dagbók"/>
              <xsd:enumeration value="Dagskýrslur"/>
              <xsd:enumeration value="DWG-grunnar"/>
              <xsd:enumeration value="Efnissamþykktir"/>
              <xsd:enumeration value="Eftirlit"/>
              <xsd:enumeration value="Fundagerðir"/>
              <xsd:enumeration value="Greinargerð"/>
              <xsd:enumeration value="Gæðaskjöl"/>
              <xsd:enumeration value="Handbækur"/>
              <xsd:enumeration value="Hönnuðir"/>
              <xsd:enumeration value="Hönnunarforsendur"/>
              <xsd:enumeration value="IFC-skrár"/>
              <xsd:enumeration value="Kröfur"/>
              <xsd:enumeration value="Kynningar"/>
              <xsd:enumeration value="Leyfisgögn"/>
              <xsd:enumeration value="Minnisblöð"/>
              <xsd:enumeration value="Myndir"/>
              <xsd:enumeration value="Niðurstöður"/>
              <xsd:enumeration value="Orðsendingar"/>
              <xsd:enumeration value="Póstur"/>
              <xsd:enumeration value="Reikningar"/>
              <xsd:enumeration value="RVT-skrár"/>
              <xsd:enumeration value="Rýnigögn"/>
              <xsd:enumeration value="Samningar"/>
              <xsd:enumeration value="Skilagreinar"/>
              <xsd:enumeration value="Skýrslur"/>
              <xsd:enumeration value="Teikningar"/>
              <xsd:enumeration value="Teikningarskrá"/>
              <xsd:enumeration value="Tilboð"/>
              <xsd:enumeration value="Tilboðsgögn"/>
              <xsd:enumeration value="Tækniupplýsingar"/>
              <xsd:enumeration value="Umhverfismál"/>
              <xsd:enumeration value="Umsagnir"/>
              <xsd:enumeration value="Útboðsgögn"/>
              <xsd:enumeration value="Útgefin gögn"/>
              <xsd:enumeration value="Útreikningar"/>
              <xsd:enumeration value="Úttektir"/>
              <xsd:enumeration value="Verkfundagerð"/>
              <xsd:enumeration value="Verklýsingar"/>
              <xsd:enumeration value="Verkteikningar"/>
              <xsd:enumeration value="Vinnugögn"/>
              <xsd:enumeration value="Öryggismál"/>
            </xsd:restriction>
          </xsd:simpleType>
        </xsd:union>
      </xsd:simpleType>
    </xsd:element>
    <xsd:element name="approvalVerkefnisgogn" ma:index="12" nillable="true" ma:displayName="Samþykki skjala" ma:internalName="approvalVerkefnisgogn">
      <xsd:simpleType>
        <xsd:restriction base="dms:Text">
          <xsd:maxLength value="255"/>
        </xsd:restriction>
      </xsd:simpleType>
    </xsd:element>
    <xsd:element name="utgefidDags" ma:index="13" nillable="true" ma:displayName="Útgefið" ma:format="DateOnly" ma:internalName="utgefidDags">
      <xsd:simpleType>
        <xsd:restriction base="dms:DateTime"/>
      </xsd:simpleType>
    </xsd:element>
    <xsd:element name="docApproverText" ma:index="14" nillable="true" ma:displayName="Samþykkt af" ma:internalName="docApproverText">
      <xsd:simpleType>
        <xsd:restriction base="dms:Text">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341d-af13-4715-84c1-2c839bb29ebb" elementFormDefault="qualified">
    <xsd:import namespace="http://schemas.microsoft.com/office/2006/documentManagement/types"/>
    <xsd:import namespace="http://schemas.microsoft.com/office/infopath/2007/PartnerControls"/>
    <xsd:element name="Athugasemd" ma:index="11" nillable="true" ma:displayName="Athugasemd" ma:format="Dropdown" ma:internalName="Athugasem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7f93d-3696-4581-afca-ecef358ab0e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23441-0994-4139-BD0F-5C4A1C63744E}">
  <ds:schemaRefs>
    <ds:schemaRef ds:uri="73ca341d-af13-4715-84c1-2c839bb29ebb"/>
    <ds:schemaRef ds:uri="http://purl.org/dc/terms/"/>
    <ds:schemaRef ds:uri="http://purl.org/dc/elements/1.1/"/>
    <ds:schemaRef ds:uri="5cc7f93d-3696-4581-afca-ecef358ab0e5"/>
    <ds:schemaRef ds:uri="http://www.w3.org/XML/1998/namespace"/>
    <ds:schemaRef ds:uri="http://schemas.openxmlformats.org/package/2006/metadata/core-properties"/>
    <ds:schemaRef ds:uri="abbeec68-b05e-4e2e-88e5-2ac3e13fe809"/>
    <ds:schemaRef ds:uri="http://schemas.microsoft.com/office/infopath/2007/PartnerControls"/>
    <ds:schemaRef ds:uri="2cf7a10c-b9dc-432b-9424-3bf6913679d9"/>
    <ds:schemaRef ds:uri="http://schemas.microsoft.com/office/2006/documentManagement/types"/>
    <ds:schemaRef ds:uri="14bfd2bb-3d4a-4549-9197-f3410a8da6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F9DA727-B9CB-449F-8A5D-23D4D44F5558}">
  <ds:schemaRefs>
    <ds:schemaRef ds:uri="http://schemas.microsoft.com/sharepoint/v3/contenttype/forms"/>
  </ds:schemaRefs>
</ds:datastoreItem>
</file>

<file path=customXml/itemProps3.xml><?xml version="1.0" encoding="utf-8"?>
<ds:datastoreItem xmlns:ds="http://schemas.openxmlformats.org/officeDocument/2006/customXml" ds:itemID="{0FD422E2-41AE-4924-8008-2CA1FF77B4B8}">
  <ds:schemaRefs>
    <ds:schemaRef ds:uri="http://schemas.openxmlformats.org/officeDocument/2006/bibliography"/>
  </ds:schemaRefs>
</ds:datastoreItem>
</file>

<file path=customXml/itemProps4.xml><?xml version="1.0" encoding="utf-8"?>
<ds:datastoreItem xmlns:ds="http://schemas.openxmlformats.org/officeDocument/2006/customXml" ds:itemID="{64CD7F82-BE1C-4C41-ACCA-0A0C69EE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ec68-b05e-4e2e-88e5-2ac3e13fe809"/>
    <ds:schemaRef ds:uri="14bfd2bb-3d4a-4549-9197-f3410a8da64b"/>
    <ds:schemaRef ds:uri="2cf7a10c-b9dc-432b-9424-3bf6913679d9"/>
    <ds:schemaRef ds:uri="73ca341d-af13-4715-84c1-2c839bb29ebb"/>
    <ds:schemaRef ds:uri="5cc7f93d-3696-4581-afca-ecef358a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18453</Words>
  <Characters>102604</Characters>
  <Application>Microsoft Office Word</Application>
  <DocSecurity>0</DocSecurity>
  <Lines>1973</Lines>
  <Paragraphs>1120</Paragraphs>
  <ScaleCrop>false</ScaleCrop>
  <HeadingPairs>
    <vt:vector size="2" baseType="variant">
      <vt:variant>
        <vt:lpstr>Title</vt:lpstr>
      </vt:variant>
      <vt:variant>
        <vt:i4>1</vt:i4>
      </vt:variant>
    </vt:vector>
  </HeadingPairs>
  <TitlesOfParts>
    <vt:vector size="1" baseType="lpstr">
      <vt:lpstr>Sniðmát útboð _hirða við heimili 220921 (002) - EyM</vt:lpstr>
    </vt:vector>
  </TitlesOfParts>
  <Company/>
  <LinksUpToDate>false</LinksUpToDate>
  <CharactersWithSpaces>119937</CharactersWithSpaces>
  <SharedDoc>false</SharedDoc>
  <HLinks>
    <vt:vector size="504" baseType="variant">
      <vt:variant>
        <vt:i4>6422640</vt:i4>
      </vt:variant>
      <vt:variant>
        <vt:i4>516</vt:i4>
      </vt:variant>
      <vt:variant>
        <vt:i4>0</vt:i4>
      </vt:variant>
      <vt:variant>
        <vt:i4>5</vt:i4>
      </vt:variant>
      <vt:variant>
        <vt:lpwstr>https://www.stjornarradid.is/raduneyti/nefndir/nanar-um-nefnd/?itemid=e219adb9-4214-11e7-941a-005056bc530c</vt:lpwstr>
      </vt:variant>
      <vt:variant>
        <vt:lpwstr/>
      </vt:variant>
      <vt:variant>
        <vt:i4>4915300</vt:i4>
      </vt:variant>
      <vt:variant>
        <vt:i4>501</vt:i4>
      </vt:variant>
      <vt:variant>
        <vt:i4>0</vt:i4>
      </vt:variant>
      <vt:variant>
        <vt:i4>5</vt:i4>
      </vt:variant>
      <vt:variant>
        <vt:lpwstr>mailto:xxxx@xxxx.is</vt:lpwstr>
      </vt:variant>
      <vt:variant>
        <vt:lpwstr/>
      </vt:variant>
      <vt:variant>
        <vt:i4>1179711</vt:i4>
      </vt:variant>
      <vt:variant>
        <vt:i4>488</vt:i4>
      </vt:variant>
      <vt:variant>
        <vt:i4>0</vt:i4>
      </vt:variant>
      <vt:variant>
        <vt:i4>5</vt:i4>
      </vt:variant>
      <vt:variant>
        <vt:lpwstr/>
      </vt:variant>
      <vt:variant>
        <vt:lpwstr>_Toc120097709</vt:lpwstr>
      </vt:variant>
      <vt:variant>
        <vt:i4>1179711</vt:i4>
      </vt:variant>
      <vt:variant>
        <vt:i4>482</vt:i4>
      </vt:variant>
      <vt:variant>
        <vt:i4>0</vt:i4>
      </vt:variant>
      <vt:variant>
        <vt:i4>5</vt:i4>
      </vt:variant>
      <vt:variant>
        <vt:lpwstr/>
      </vt:variant>
      <vt:variant>
        <vt:lpwstr>_Toc120097708</vt:lpwstr>
      </vt:variant>
      <vt:variant>
        <vt:i4>1179711</vt:i4>
      </vt:variant>
      <vt:variant>
        <vt:i4>476</vt:i4>
      </vt:variant>
      <vt:variant>
        <vt:i4>0</vt:i4>
      </vt:variant>
      <vt:variant>
        <vt:i4>5</vt:i4>
      </vt:variant>
      <vt:variant>
        <vt:lpwstr/>
      </vt:variant>
      <vt:variant>
        <vt:lpwstr>_Toc120097707</vt:lpwstr>
      </vt:variant>
      <vt:variant>
        <vt:i4>1179711</vt:i4>
      </vt:variant>
      <vt:variant>
        <vt:i4>470</vt:i4>
      </vt:variant>
      <vt:variant>
        <vt:i4>0</vt:i4>
      </vt:variant>
      <vt:variant>
        <vt:i4>5</vt:i4>
      </vt:variant>
      <vt:variant>
        <vt:lpwstr/>
      </vt:variant>
      <vt:variant>
        <vt:lpwstr>_Toc120097706</vt:lpwstr>
      </vt:variant>
      <vt:variant>
        <vt:i4>1179711</vt:i4>
      </vt:variant>
      <vt:variant>
        <vt:i4>464</vt:i4>
      </vt:variant>
      <vt:variant>
        <vt:i4>0</vt:i4>
      </vt:variant>
      <vt:variant>
        <vt:i4>5</vt:i4>
      </vt:variant>
      <vt:variant>
        <vt:lpwstr/>
      </vt:variant>
      <vt:variant>
        <vt:lpwstr>_Toc120097705</vt:lpwstr>
      </vt:variant>
      <vt:variant>
        <vt:i4>1179711</vt:i4>
      </vt:variant>
      <vt:variant>
        <vt:i4>458</vt:i4>
      </vt:variant>
      <vt:variant>
        <vt:i4>0</vt:i4>
      </vt:variant>
      <vt:variant>
        <vt:i4>5</vt:i4>
      </vt:variant>
      <vt:variant>
        <vt:lpwstr/>
      </vt:variant>
      <vt:variant>
        <vt:lpwstr>_Toc120097704</vt:lpwstr>
      </vt:variant>
      <vt:variant>
        <vt:i4>1179711</vt:i4>
      </vt:variant>
      <vt:variant>
        <vt:i4>452</vt:i4>
      </vt:variant>
      <vt:variant>
        <vt:i4>0</vt:i4>
      </vt:variant>
      <vt:variant>
        <vt:i4>5</vt:i4>
      </vt:variant>
      <vt:variant>
        <vt:lpwstr/>
      </vt:variant>
      <vt:variant>
        <vt:lpwstr>_Toc120097703</vt:lpwstr>
      </vt:variant>
      <vt:variant>
        <vt:i4>1179711</vt:i4>
      </vt:variant>
      <vt:variant>
        <vt:i4>446</vt:i4>
      </vt:variant>
      <vt:variant>
        <vt:i4>0</vt:i4>
      </vt:variant>
      <vt:variant>
        <vt:i4>5</vt:i4>
      </vt:variant>
      <vt:variant>
        <vt:lpwstr/>
      </vt:variant>
      <vt:variant>
        <vt:lpwstr>_Toc120097702</vt:lpwstr>
      </vt:variant>
      <vt:variant>
        <vt:i4>1179711</vt:i4>
      </vt:variant>
      <vt:variant>
        <vt:i4>440</vt:i4>
      </vt:variant>
      <vt:variant>
        <vt:i4>0</vt:i4>
      </vt:variant>
      <vt:variant>
        <vt:i4>5</vt:i4>
      </vt:variant>
      <vt:variant>
        <vt:lpwstr/>
      </vt:variant>
      <vt:variant>
        <vt:lpwstr>_Toc120097701</vt:lpwstr>
      </vt:variant>
      <vt:variant>
        <vt:i4>1179711</vt:i4>
      </vt:variant>
      <vt:variant>
        <vt:i4>434</vt:i4>
      </vt:variant>
      <vt:variant>
        <vt:i4>0</vt:i4>
      </vt:variant>
      <vt:variant>
        <vt:i4>5</vt:i4>
      </vt:variant>
      <vt:variant>
        <vt:lpwstr/>
      </vt:variant>
      <vt:variant>
        <vt:lpwstr>_Toc120097700</vt:lpwstr>
      </vt:variant>
      <vt:variant>
        <vt:i4>1769534</vt:i4>
      </vt:variant>
      <vt:variant>
        <vt:i4>428</vt:i4>
      </vt:variant>
      <vt:variant>
        <vt:i4>0</vt:i4>
      </vt:variant>
      <vt:variant>
        <vt:i4>5</vt:i4>
      </vt:variant>
      <vt:variant>
        <vt:lpwstr/>
      </vt:variant>
      <vt:variant>
        <vt:lpwstr>_Toc120097699</vt:lpwstr>
      </vt:variant>
      <vt:variant>
        <vt:i4>1769534</vt:i4>
      </vt:variant>
      <vt:variant>
        <vt:i4>422</vt:i4>
      </vt:variant>
      <vt:variant>
        <vt:i4>0</vt:i4>
      </vt:variant>
      <vt:variant>
        <vt:i4>5</vt:i4>
      </vt:variant>
      <vt:variant>
        <vt:lpwstr/>
      </vt:variant>
      <vt:variant>
        <vt:lpwstr>_Toc120097698</vt:lpwstr>
      </vt:variant>
      <vt:variant>
        <vt:i4>1769534</vt:i4>
      </vt:variant>
      <vt:variant>
        <vt:i4>416</vt:i4>
      </vt:variant>
      <vt:variant>
        <vt:i4>0</vt:i4>
      </vt:variant>
      <vt:variant>
        <vt:i4>5</vt:i4>
      </vt:variant>
      <vt:variant>
        <vt:lpwstr/>
      </vt:variant>
      <vt:variant>
        <vt:lpwstr>_Toc120097697</vt:lpwstr>
      </vt:variant>
      <vt:variant>
        <vt:i4>1769534</vt:i4>
      </vt:variant>
      <vt:variant>
        <vt:i4>410</vt:i4>
      </vt:variant>
      <vt:variant>
        <vt:i4>0</vt:i4>
      </vt:variant>
      <vt:variant>
        <vt:i4>5</vt:i4>
      </vt:variant>
      <vt:variant>
        <vt:lpwstr/>
      </vt:variant>
      <vt:variant>
        <vt:lpwstr>_Toc120097696</vt:lpwstr>
      </vt:variant>
      <vt:variant>
        <vt:i4>1769534</vt:i4>
      </vt:variant>
      <vt:variant>
        <vt:i4>404</vt:i4>
      </vt:variant>
      <vt:variant>
        <vt:i4>0</vt:i4>
      </vt:variant>
      <vt:variant>
        <vt:i4>5</vt:i4>
      </vt:variant>
      <vt:variant>
        <vt:lpwstr/>
      </vt:variant>
      <vt:variant>
        <vt:lpwstr>_Toc120097695</vt:lpwstr>
      </vt:variant>
      <vt:variant>
        <vt:i4>1769534</vt:i4>
      </vt:variant>
      <vt:variant>
        <vt:i4>398</vt:i4>
      </vt:variant>
      <vt:variant>
        <vt:i4>0</vt:i4>
      </vt:variant>
      <vt:variant>
        <vt:i4>5</vt:i4>
      </vt:variant>
      <vt:variant>
        <vt:lpwstr/>
      </vt:variant>
      <vt:variant>
        <vt:lpwstr>_Toc120097694</vt:lpwstr>
      </vt:variant>
      <vt:variant>
        <vt:i4>1769534</vt:i4>
      </vt:variant>
      <vt:variant>
        <vt:i4>392</vt:i4>
      </vt:variant>
      <vt:variant>
        <vt:i4>0</vt:i4>
      </vt:variant>
      <vt:variant>
        <vt:i4>5</vt:i4>
      </vt:variant>
      <vt:variant>
        <vt:lpwstr/>
      </vt:variant>
      <vt:variant>
        <vt:lpwstr>_Toc120097693</vt:lpwstr>
      </vt:variant>
      <vt:variant>
        <vt:i4>1769534</vt:i4>
      </vt:variant>
      <vt:variant>
        <vt:i4>386</vt:i4>
      </vt:variant>
      <vt:variant>
        <vt:i4>0</vt:i4>
      </vt:variant>
      <vt:variant>
        <vt:i4>5</vt:i4>
      </vt:variant>
      <vt:variant>
        <vt:lpwstr/>
      </vt:variant>
      <vt:variant>
        <vt:lpwstr>_Toc120097692</vt:lpwstr>
      </vt:variant>
      <vt:variant>
        <vt:i4>1769534</vt:i4>
      </vt:variant>
      <vt:variant>
        <vt:i4>380</vt:i4>
      </vt:variant>
      <vt:variant>
        <vt:i4>0</vt:i4>
      </vt:variant>
      <vt:variant>
        <vt:i4>5</vt:i4>
      </vt:variant>
      <vt:variant>
        <vt:lpwstr/>
      </vt:variant>
      <vt:variant>
        <vt:lpwstr>_Toc120097691</vt:lpwstr>
      </vt:variant>
      <vt:variant>
        <vt:i4>1769534</vt:i4>
      </vt:variant>
      <vt:variant>
        <vt:i4>374</vt:i4>
      </vt:variant>
      <vt:variant>
        <vt:i4>0</vt:i4>
      </vt:variant>
      <vt:variant>
        <vt:i4>5</vt:i4>
      </vt:variant>
      <vt:variant>
        <vt:lpwstr/>
      </vt:variant>
      <vt:variant>
        <vt:lpwstr>_Toc120097690</vt:lpwstr>
      </vt:variant>
      <vt:variant>
        <vt:i4>1703998</vt:i4>
      </vt:variant>
      <vt:variant>
        <vt:i4>368</vt:i4>
      </vt:variant>
      <vt:variant>
        <vt:i4>0</vt:i4>
      </vt:variant>
      <vt:variant>
        <vt:i4>5</vt:i4>
      </vt:variant>
      <vt:variant>
        <vt:lpwstr/>
      </vt:variant>
      <vt:variant>
        <vt:lpwstr>_Toc120097689</vt:lpwstr>
      </vt:variant>
      <vt:variant>
        <vt:i4>1703998</vt:i4>
      </vt:variant>
      <vt:variant>
        <vt:i4>362</vt:i4>
      </vt:variant>
      <vt:variant>
        <vt:i4>0</vt:i4>
      </vt:variant>
      <vt:variant>
        <vt:i4>5</vt:i4>
      </vt:variant>
      <vt:variant>
        <vt:lpwstr/>
      </vt:variant>
      <vt:variant>
        <vt:lpwstr>_Toc120097688</vt:lpwstr>
      </vt:variant>
      <vt:variant>
        <vt:i4>1703998</vt:i4>
      </vt:variant>
      <vt:variant>
        <vt:i4>356</vt:i4>
      </vt:variant>
      <vt:variant>
        <vt:i4>0</vt:i4>
      </vt:variant>
      <vt:variant>
        <vt:i4>5</vt:i4>
      </vt:variant>
      <vt:variant>
        <vt:lpwstr/>
      </vt:variant>
      <vt:variant>
        <vt:lpwstr>_Toc120097687</vt:lpwstr>
      </vt:variant>
      <vt:variant>
        <vt:i4>1703998</vt:i4>
      </vt:variant>
      <vt:variant>
        <vt:i4>350</vt:i4>
      </vt:variant>
      <vt:variant>
        <vt:i4>0</vt:i4>
      </vt:variant>
      <vt:variant>
        <vt:i4>5</vt:i4>
      </vt:variant>
      <vt:variant>
        <vt:lpwstr/>
      </vt:variant>
      <vt:variant>
        <vt:lpwstr>_Toc120097686</vt:lpwstr>
      </vt:variant>
      <vt:variant>
        <vt:i4>1703998</vt:i4>
      </vt:variant>
      <vt:variant>
        <vt:i4>344</vt:i4>
      </vt:variant>
      <vt:variant>
        <vt:i4>0</vt:i4>
      </vt:variant>
      <vt:variant>
        <vt:i4>5</vt:i4>
      </vt:variant>
      <vt:variant>
        <vt:lpwstr/>
      </vt:variant>
      <vt:variant>
        <vt:lpwstr>_Toc120097685</vt:lpwstr>
      </vt:variant>
      <vt:variant>
        <vt:i4>1703998</vt:i4>
      </vt:variant>
      <vt:variant>
        <vt:i4>338</vt:i4>
      </vt:variant>
      <vt:variant>
        <vt:i4>0</vt:i4>
      </vt:variant>
      <vt:variant>
        <vt:i4>5</vt:i4>
      </vt:variant>
      <vt:variant>
        <vt:lpwstr/>
      </vt:variant>
      <vt:variant>
        <vt:lpwstr>_Toc120097684</vt:lpwstr>
      </vt:variant>
      <vt:variant>
        <vt:i4>1703998</vt:i4>
      </vt:variant>
      <vt:variant>
        <vt:i4>332</vt:i4>
      </vt:variant>
      <vt:variant>
        <vt:i4>0</vt:i4>
      </vt:variant>
      <vt:variant>
        <vt:i4>5</vt:i4>
      </vt:variant>
      <vt:variant>
        <vt:lpwstr/>
      </vt:variant>
      <vt:variant>
        <vt:lpwstr>_Toc120097683</vt:lpwstr>
      </vt:variant>
      <vt:variant>
        <vt:i4>1703998</vt:i4>
      </vt:variant>
      <vt:variant>
        <vt:i4>326</vt:i4>
      </vt:variant>
      <vt:variant>
        <vt:i4>0</vt:i4>
      </vt:variant>
      <vt:variant>
        <vt:i4>5</vt:i4>
      </vt:variant>
      <vt:variant>
        <vt:lpwstr/>
      </vt:variant>
      <vt:variant>
        <vt:lpwstr>_Toc120097682</vt:lpwstr>
      </vt:variant>
      <vt:variant>
        <vt:i4>1703998</vt:i4>
      </vt:variant>
      <vt:variant>
        <vt:i4>320</vt:i4>
      </vt:variant>
      <vt:variant>
        <vt:i4>0</vt:i4>
      </vt:variant>
      <vt:variant>
        <vt:i4>5</vt:i4>
      </vt:variant>
      <vt:variant>
        <vt:lpwstr/>
      </vt:variant>
      <vt:variant>
        <vt:lpwstr>_Toc120097681</vt:lpwstr>
      </vt:variant>
      <vt:variant>
        <vt:i4>1703998</vt:i4>
      </vt:variant>
      <vt:variant>
        <vt:i4>314</vt:i4>
      </vt:variant>
      <vt:variant>
        <vt:i4>0</vt:i4>
      </vt:variant>
      <vt:variant>
        <vt:i4>5</vt:i4>
      </vt:variant>
      <vt:variant>
        <vt:lpwstr/>
      </vt:variant>
      <vt:variant>
        <vt:lpwstr>_Toc120097680</vt:lpwstr>
      </vt:variant>
      <vt:variant>
        <vt:i4>1376318</vt:i4>
      </vt:variant>
      <vt:variant>
        <vt:i4>308</vt:i4>
      </vt:variant>
      <vt:variant>
        <vt:i4>0</vt:i4>
      </vt:variant>
      <vt:variant>
        <vt:i4>5</vt:i4>
      </vt:variant>
      <vt:variant>
        <vt:lpwstr/>
      </vt:variant>
      <vt:variant>
        <vt:lpwstr>_Toc120097679</vt:lpwstr>
      </vt:variant>
      <vt:variant>
        <vt:i4>1376318</vt:i4>
      </vt:variant>
      <vt:variant>
        <vt:i4>302</vt:i4>
      </vt:variant>
      <vt:variant>
        <vt:i4>0</vt:i4>
      </vt:variant>
      <vt:variant>
        <vt:i4>5</vt:i4>
      </vt:variant>
      <vt:variant>
        <vt:lpwstr/>
      </vt:variant>
      <vt:variant>
        <vt:lpwstr>_Toc120097678</vt:lpwstr>
      </vt:variant>
      <vt:variant>
        <vt:i4>1376318</vt:i4>
      </vt:variant>
      <vt:variant>
        <vt:i4>296</vt:i4>
      </vt:variant>
      <vt:variant>
        <vt:i4>0</vt:i4>
      </vt:variant>
      <vt:variant>
        <vt:i4>5</vt:i4>
      </vt:variant>
      <vt:variant>
        <vt:lpwstr/>
      </vt:variant>
      <vt:variant>
        <vt:lpwstr>_Toc120097677</vt:lpwstr>
      </vt:variant>
      <vt:variant>
        <vt:i4>1376318</vt:i4>
      </vt:variant>
      <vt:variant>
        <vt:i4>290</vt:i4>
      </vt:variant>
      <vt:variant>
        <vt:i4>0</vt:i4>
      </vt:variant>
      <vt:variant>
        <vt:i4>5</vt:i4>
      </vt:variant>
      <vt:variant>
        <vt:lpwstr/>
      </vt:variant>
      <vt:variant>
        <vt:lpwstr>_Toc120097676</vt:lpwstr>
      </vt:variant>
      <vt:variant>
        <vt:i4>1376318</vt:i4>
      </vt:variant>
      <vt:variant>
        <vt:i4>284</vt:i4>
      </vt:variant>
      <vt:variant>
        <vt:i4>0</vt:i4>
      </vt:variant>
      <vt:variant>
        <vt:i4>5</vt:i4>
      </vt:variant>
      <vt:variant>
        <vt:lpwstr/>
      </vt:variant>
      <vt:variant>
        <vt:lpwstr>_Toc120097675</vt:lpwstr>
      </vt:variant>
      <vt:variant>
        <vt:i4>1376318</vt:i4>
      </vt:variant>
      <vt:variant>
        <vt:i4>278</vt:i4>
      </vt:variant>
      <vt:variant>
        <vt:i4>0</vt:i4>
      </vt:variant>
      <vt:variant>
        <vt:i4>5</vt:i4>
      </vt:variant>
      <vt:variant>
        <vt:lpwstr/>
      </vt:variant>
      <vt:variant>
        <vt:lpwstr>_Toc120097674</vt:lpwstr>
      </vt:variant>
      <vt:variant>
        <vt:i4>1376318</vt:i4>
      </vt:variant>
      <vt:variant>
        <vt:i4>272</vt:i4>
      </vt:variant>
      <vt:variant>
        <vt:i4>0</vt:i4>
      </vt:variant>
      <vt:variant>
        <vt:i4>5</vt:i4>
      </vt:variant>
      <vt:variant>
        <vt:lpwstr/>
      </vt:variant>
      <vt:variant>
        <vt:lpwstr>_Toc120097673</vt:lpwstr>
      </vt:variant>
      <vt:variant>
        <vt:i4>1376318</vt:i4>
      </vt:variant>
      <vt:variant>
        <vt:i4>266</vt:i4>
      </vt:variant>
      <vt:variant>
        <vt:i4>0</vt:i4>
      </vt:variant>
      <vt:variant>
        <vt:i4>5</vt:i4>
      </vt:variant>
      <vt:variant>
        <vt:lpwstr/>
      </vt:variant>
      <vt:variant>
        <vt:lpwstr>_Toc120097672</vt:lpwstr>
      </vt:variant>
      <vt:variant>
        <vt:i4>1376318</vt:i4>
      </vt:variant>
      <vt:variant>
        <vt:i4>260</vt:i4>
      </vt:variant>
      <vt:variant>
        <vt:i4>0</vt:i4>
      </vt:variant>
      <vt:variant>
        <vt:i4>5</vt:i4>
      </vt:variant>
      <vt:variant>
        <vt:lpwstr/>
      </vt:variant>
      <vt:variant>
        <vt:lpwstr>_Toc120097671</vt:lpwstr>
      </vt:variant>
      <vt:variant>
        <vt:i4>1376318</vt:i4>
      </vt:variant>
      <vt:variant>
        <vt:i4>254</vt:i4>
      </vt:variant>
      <vt:variant>
        <vt:i4>0</vt:i4>
      </vt:variant>
      <vt:variant>
        <vt:i4>5</vt:i4>
      </vt:variant>
      <vt:variant>
        <vt:lpwstr/>
      </vt:variant>
      <vt:variant>
        <vt:lpwstr>_Toc120097670</vt:lpwstr>
      </vt:variant>
      <vt:variant>
        <vt:i4>1310782</vt:i4>
      </vt:variant>
      <vt:variant>
        <vt:i4>248</vt:i4>
      </vt:variant>
      <vt:variant>
        <vt:i4>0</vt:i4>
      </vt:variant>
      <vt:variant>
        <vt:i4>5</vt:i4>
      </vt:variant>
      <vt:variant>
        <vt:lpwstr/>
      </vt:variant>
      <vt:variant>
        <vt:lpwstr>_Toc120097669</vt:lpwstr>
      </vt:variant>
      <vt:variant>
        <vt:i4>1310782</vt:i4>
      </vt:variant>
      <vt:variant>
        <vt:i4>242</vt:i4>
      </vt:variant>
      <vt:variant>
        <vt:i4>0</vt:i4>
      </vt:variant>
      <vt:variant>
        <vt:i4>5</vt:i4>
      </vt:variant>
      <vt:variant>
        <vt:lpwstr/>
      </vt:variant>
      <vt:variant>
        <vt:lpwstr>_Toc120097668</vt:lpwstr>
      </vt:variant>
      <vt:variant>
        <vt:i4>1310782</vt:i4>
      </vt:variant>
      <vt:variant>
        <vt:i4>236</vt:i4>
      </vt:variant>
      <vt:variant>
        <vt:i4>0</vt:i4>
      </vt:variant>
      <vt:variant>
        <vt:i4>5</vt:i4>
      </vt:variant>
      <vt:variant>
        <vt:lpwstr/>
      </vt:variant>
      <vt:variant>
        <vt:lpwstr>_Toc120097667</vt:lpwstr>
      </vt:variant>
      <vt:variant>
        <vt:i4>1310782</vt:i4>
      </vt:variant>
      <vt:variant>
        <vt:i4>230</vt:i4>
      </vt:variant>
      <vt:variant>
        <vt:i4>0</vt:i4>
      </vt:variant>
      <vt:variant>
        <vt:i4>5</vt:i4>
      </vt:variant>
      <vt:variant>
        <vt:lpwstr/>
      </vt:variant>
      <vt:variant>
        <vt:lpwstr>_Toc120097666</vt:lpwstr>
      </vt:variant>
      <vt:variant>
        <vt:i4>1310782</vt:i4>
      </vt:variant>
      <vt:variant>
        <vt:i4>224</vt:i4>
      </vt:variant>
      <vt:variant>
        <vt:i4>0</vt:i4>
      </vt:variant>
      <vt:variant>
        <vt:i4>5</vt:i4>
      </vt:variant>
      <vt:variant>
        <vt:lpwstr/>
      </vt:variant>
      <vt:variant>
        <vt:lpwstr>_Toc120097665</vt:lpwstr>
      </vt:variant>
      <vt:variant>
        <vt:i4>1310782</vt:i4>
      </vt:variant>
      <vt:variant>
        <vt:i4>218</vt:i4>
      </vt:variant>
      <vt:variant>
        <vt:i4>0</vt:i4>
      </vt:variant>
      <vt:variant>
        <vt:i4>5</vt:i4>
      </vt:variant>
      <vt:variant>
        <vt:lpwstr/>
      </vt:variant>
      <vt:variant>
        <vt:lpwstr>_Toc120097664</vt:lpwstr>
      </vt:variant>
      <vt:variant>
        <vt:i4>1310782</vt:i4>
      </vt:variant>
      <vt:variant>
        <vt:i4>212</vt:i4>
      </vt:variant>
      <vt:variant>
        <vt:i4>0</vt:i4>
      </vt:variant>
      <vt:variant>
        <vt:i4>5</vt:i4>
      </vt:variant>
      <vt:variant>
        <vt:lpwstr/>
      </vt:variant>
      <vt:variant>
        <vt:lpwstr>_Toc120097663</vt:lpwstr>
      </vt:variant>
      <vt:variant>
        <vt:i4>1310782</vt:i4>
      </vt:variant>
      <vt:variant>
        <vt:i4>206</vt:i4>
      </vt:variant>
      <vt:variant>
        <vt:i4>0</vt:i4>
      </vt:variant>
      <vt:variant>
        <vt:i4>5</vt:i4>
      </vt:variant>
      <vt:variant>
        <vt:lpwstr/>
      </vt:variant>
      <vt:variant>
        <vt:lpwstr>_Toc120097662</vt:lpwstr>
      </vt:variant>
      <vt:variant>
        <vt:i4>1310782</vt:i4>
      </vt:variant>
      <vt:variant>
        <vt:i4>200</vt:i4>
      </vt:variant>
      <vt:variant>
        <vt:i4>0</vt:i4>
      </vt:variant>
      <vt:variant>
        <vt:i4>5</vt:i4>
      </vt:variant>
      <vt:variant>
        <vt:lpwstr/>
      </vt:variant>
      <vt:variant>
        <vt:lpwstr>_Toc120097661</vt:lpwstr>
      </vt:variant>
      <vt:variant>
        <vt:i4>1310782</vt:i4>
      </vt:variant>
      <vt:variant>
        <vt:i4>194</vt:i4>
      </vt:variant>
      <vt:variant>
        <vt:i4>0</vt:i4>
      </vt:variant>
      <vt:variant>
        <vt:i4>5</vt:i4>
      </vt:variant>
      <vt:variant>
        <vt:lpwstr/>
      </vt:variant>
      <vt:variant>
        <vt:lpwstr>_Toc120097660</vt:lpwstr>
      </vt:variant>
      <vt:variant>
        <vt:i4>1507390</vt:i4>
      </vt:variant>
      <vt:variant>
        <vt:i4>188</vt:i4>
      </vt:variant>
      <vt:variant>
        <vt:i4>0</vt:i4>
      </vt:variant>
      <vt:variant>
        <vt:i4>5</vt:i4>
      </vt:variant>
      <vt:variant>
        <vt:lpwstr/>
      </vt:variant>
      <vt:variant>
        <vt:lpwstr>_Toc120097659</vt:lpwstr>
      </vt:variant>
      <vt:variant>
        <vt:i4>1507390</vt:i4>
      </vt:variant>
      <vt:variant>
        <vt:i4>182</vt:i4>
      </vt:variant>
      <vt:variant>
        <vt:i4>0</vt:i4>
      </vt:variant>
      <vt:variant>
        <vt:i4>5</vt:i4>
      </vt:variant>
      <vt:variant>
        <vt:lpwstr/>
      </vt:variant>
      <vt:variant>
        <vt:lpwstr>_Toc120097658</vt:lpwstr>
      </vt:variant>
      <vt:variant>
        <vt:i4>1507390</vt:i4>
      </vt:variant>
      <vt:variant>
        <vt:i4>176</vt:i4>
      </vt:variant>
      <vt:variant>
        <vt:i4>0</vt:i4>
      </vt:variant>
      <vt:variant>
        <vt:i4>5</vt:i4>
      </vt:variant>
      <vt:variant>
        <vt:lpwstr/>
      </vt:variant>
      <vt:variant>
        <vt:lpwstr>_Toc120097657</vt:lpwstr>
      </vt:variant>
      <vt:variant>
        <vt:i4>1507390</vt:i4>
      </vt:variant>
      <vt:variant>
        <vt:i4>170</vt:i4>
      </vt:variant>
      <vt:variant>
        <vt:i4>0</vt:i4>
      </vt:variant>
      <vt:variant>
        <vt:i4>5</vt:i4>
      </vt:variant>
      <vt:variant>
        <vt:lpwstr/>
      </vt:variant>
      <vt:variant>
        <vt:lpwstr>_Toc120097656</vt:lpwstr>
      </vt:variant>
      <vt:variant>
        <vt:i4>1507390</vt:i4>
      </vt:variant>
      <vt:variant>
        <vt:i4>164</vt:i4>
      </vt:variant>
      <vt:variant>
        <vt:i4>0</vt:i4>
      </vt:variant>
      <vt:variant>
        <vt:i4>5</vt:i4>
      </vt:variant>
      <vt:variant>
        <vt:lpwstr/>
      </vt:variant>
      <vt:variant>
        <vt:lpwstr>_Toc120097655</vt:lpwstr>
      </vt:variant>
      <vt:variant>
        <vt:i4>1507390</vt:i4>
      </vt:variant>
      <vt:variant>
        <vt:i4>158</vt:i4>
      </vt:variant>
      <vt:variant>
        <vt:i4>0</vt:i4>
      </vt:variant>
      <vt:variant>
        <vt:i4>5</vt:i4>
      </vt:variant>
      <vt:variant>
        <vt:lpwstr/>
      </vt:variant>
      <vt:variant>
        <vt:lpwstr>_Toc120097654</vt:lpwstr>
      </vt:variant>
      <vt:variant>
        <vt:i4>1507390</vt:i4>
      </vt:variant>
      <vt:variant>
        <vt:i4>152</vt:i4>
      </vt:variant>
      <vt:variant>
        <vt:i4>0</vt:i4>
      </vt:variant>
      <vt:variant>
        <vt:i4>5</vt:i4>
      </vt:variant>
      <vt:variant>
        <vt:lpwstr/>
      </vt:variant>
      <vt:variant>
        <vt:lpwstr>_Toc120097653</vt:lpwstr>
      </vt:variant>
      <vt:variant>
        <vt:i4>1507390</vt:i4>
      </vt:variant>
      <vt:variant>
        <vt:i4>146</vt:i4>
      </vt:variant>
      <vt:variant>
        <vt:i4>0</vt:i4>
      </vt:variant>
      <vt:variant>
        <vt:i4>5</vt:i4>
      </vt:variant>
      <vt:variant>
        <vt:lpwstr/>
      </vt:variant>
      <vt:variant>
        <vt:lpwstr>_Toc120097652</vt:lpwstr>
      </vt:variant>
      <vt:variant>
        <vt:i4>1507390</vt:i4>
      </vt:variant>
      <vt:variant>
        <vt:i4>140</vt:i4>
      </vt:variant>
      <vt:variant>
        <vt:i4>0</vt:i4>
      </vt:variant>
      <vt:variant>
        <vt:i4>5</vt:i4>
      </vt:variant>
      <vt:variant>
        <vt:lpwstr/>
      </vt:variant>
      <vt:variant>
        <vt:lpwstr>_Toc120097651</vt:lpwstr>
      </vt:variant>
      <vt:variant>
        <vt:i4>1507390</vt:i4>
      </vt:variant>
      <vt:variant>
        <vt:i4>134</vt:i4>
      </vt:variant>
      <vt:variant>
        <vt:i4>0</vt:i4>
      </vt:variant>
      <vt:variant>
        <vt:i4>5</vt:i4>
      </vt:variant>
      <vt:variant>
        <vt:lpwstr/>
      </vt:variant>
      <vt:variant>
        <vt:lpwstr>_Toc120097650</vt:lpwstr>
      </vt:variant>
      <vt:variant>
        <vt:i4>1441854</vt:i4>
      </vt:variant>
      <vt:variant>
        <vt:i4>128</vt:i4>
      </vt:variant>
      <vt:variant>
        <vt:i4>0</vt:i4>
      </vt:variant>
      <vt:variant>
        <vt:i4>5</vt:i4>
      </vt:variant>
      <vt:variant>
        <vt:lpwstr/>
      </vt:variant>
      <vt:variant>
        <vt:lpwstr>_Toc120097649</vt:lpwstr>
      </vt:variant>
      <vt:variant>
        <vt:i4>1441854</vt:i4>
      </vt:variant>
      <vt:variant>
        <vt:i4>122</vt:i4>
      </vt:variant>
      <vt:variant>
        <vt:i4>0</vt:i4>
      </vt:variant>
      <vt:variant>
        <vt:i4>5</vt:i4>
      </vt:variant>
      <vt:variant>
        <vt:lpwstr/>
      </vt:variant>
      <vt:variant>
        <vt:lpwstr>_Toc120097648</vt:lpwstr>
      </vt:variant>
      <vt:variant>
        <vt:i4>1441854</vt:i4>
      </vt:variant>
      <vt:variant>
        <vt:i4>116</vt:i4>
      </vt:variant>
      <vt:variant>
        <vt:i4>0</vt:i4>
      </vt:variant>
      <vt:variant>
        <vt:i4>5</vt:i4>
      </vt:variant>
      <vt:variant>
        <vt:lpwstr/>
      </vt:variant>
      <vt:variant>
        <vt:lpwstr>_Toc120097647</vt:lpwstr>
      </vt:variant>
      <vt:variant>
        <vt:i4>1441854</vt:i4>
      </vt:variant>
      <vt:variant>
        <vt:i4>110</vt:i4>
      </vt:variant>
      <vt:variant>
        <vt:i4>0</vt:i4>
      </vt:variant>
      <vt:variant>
        <vt:i4>5</vt:i4>
      </vt:variant>
      <vt:variant>
        <vt:lpwstr/>
      </vt:variant>
      <vt:variant>
        <vt:lpwstr>_Toc120097646</vt:lpwstr>
      </vt:variant>
      <vt:variant>
        <vt:i4>1441854</vt:i4>
      </vt:variant>
      <vt:variant>
        <vt:i4>104</vt:i4>
      </vt:variant>
      <vt:variant>
        <vt:i4>0</vt:i4>
      </vt:variant>
      <vt:variant>
        <vt:i4>5</vt:i4>
      </vt:variant>
      <vt:variant>
        <vt:lpwstr/>
      </vt:variant>
      <vt:variant>
        <vt:lpwstr>_Toc120097645</vt:lpwstr>
      </vt:variant>
      <vt:variant>
        <vt:i4>1441854</vt:i4>
      </vt:variant>
      <vt:variant>
        <vt:i4>98</vt:i4>
      </vt:variant>
      <vt:variant>
        <vt:i4>0</vt:i4>
      </vt:variant>
      <vt:variant>
        <vt:i4>5</vt:i4>
      </vt:variant>
      <vt:variant>
        <vt:lpwstr/>
      </vt:variant>
      <vt:variant>
        <vt:lpwstr>_Toc120097644</vt:lpwstr>
      </vt:variant>
      <vt:variant>
        <vt:i4>1441854</vt:i4>
      </vt:variant>
      <vt:variant>
        <vt:i4>92</vt:i4>
      </vt:variant>
      <vt:variant>
        <vt:i4>0</vt:i4>
      </vt:variant>
      <vt:variant>
        <vt:i4>5</vt:i4>
      </vt:variant>
      <vt:variant>
        <vt:lpwstr/>
      </vt:variant>
      <vt:variant>
        <vt:lpwstr>_Toc120097643</vt:lpwstr>
      </vt:variant>
      <vt:variant>
        <vt:i4>1441854</vt:i4>
      </vt:variant>
      <vt:variant>
        <vt:i4>86</vt:i4>
      </vt:variant>
      <vt:variant>
        <vt:i4>0</vt:i4>
      </vt:variant>
      <vt:variant>
        <vt:i4>5</vt:i4>
      </vt:variant>
      <vt:variant>
        <vt:lpwstr/>
      </vt:variant>
      <vt:variant>
        <vt:lpwstr>_Toc120097642</vt:lpwstr>
      </vt:variant>
      <vt:variant>
        <vt:i4>1441854</vt:i4>
      </vt:variant>
      <vt:variant>
        <vt:i4>80</vt:i4>
      </vt:variant>
      <vt:variant>
        <vt:i4>0</vt:i4>
      </vt:variant>
      <vt:variant>
        <vt:i4>5</vt:i4>
      </vt:variant>
      <vt:variant>
        <vt:lpwstr/>
      </vt:variant>
      <vt:variant>
        <vt:lpwstr>_Toc120097641</vt:lpwstr>
      </vt:variant>
      <vt:variant>
        <vt:i4>1441854</vt:i4>
      </vt:variant>
      <vt:variant>
        <vt:i4>74</vt:i4>
      </vt:variant>
      <vt:variant>
        <vt:i4>0</vt:i4>
      </vt:variant>
      <vt:variant>
        <vt:i4>5</vt:i4>
      </vt:variant>
      <vt:variant>
        <vt:lpwstr/>
      </vt:variant>
      <vt:variant>
        <vt:lpwstr>_Toc120097640</vt:lpwstr>
      </vt:variant>
      <vt:variant>
        <vt:i4>1114174</vt:i4>
      </vt:variant>
      <vt:variant>
        <vt:i4>68</vt:i4>
      </vt:variant>
      <vt:variant>
        <vt:i4>0</vt:i4>
      </vt:variant>
      <vt:variant>
        <vt:i4>5</vt:i4>
      </vt:variant>
      <vt:variant>
        <vt:lpwstr/>
      </vt:variant>
      <vt:variant>
        <vt:lpwstr>_Toc120097639</vt:lpwstr>
      </vt:variant>
      <vt:variant>
        <vt:i4>1114174</vt:i4>
      </vt:variant>
      <vt:variant>
        <vt:i4>62</vt:i4>
      </vt:variant>
      <vt:variant>
        <vt:i4>0</vt:i4>
      </vt:variant>
      <vt:variant>
        <vt:i4>5</vt:i4>
      </vt:variant>
      <vt:variant>
        <vt:lpwstr/>
      </vt:variant>
      <vt:variant>
        <vt:lpwstr>_Toc120097638</vt:lpwstr>
      </vt:variant>
      <vt:variant>
        <vt:i4>1114174</vt:i4>
      </vt:variant>
      <vt:variant>
        <vt:i4>56</vt:i4>
      </vt:variant>
      <vt:variant>
        <vt:i4>0</vt:i4>
      </vt:variant>
      <vt:variant>
        <vt:i4>5</vt:i4>
      </vt:variant>
      <vt:variant>
        <vt:lpwstr/>
      </vt:variant>
      <vt:variant>
        <vt:lpwstr>_Toc120097637</vt:lpwstr>
      </vt:variant>
      <vt:variant>
        <vt:i4>1114174</vt:i4>
      </vt:variant>
      <vt:variant>
        <vt:i4>50</vt:i4>
      </vt:variant>
      <vt:variant>
        <vt:i4>0</vt:i4>
      </vt:variant>
      <vt:variant>
        <vt:i4>5</vt:i4>
      </vt:variant>
      <vt:variant>
        <vt:lpwstr/>
      </vt:variant>
      <vt:variant>
        <vt:lpwstr>_Toc120097636</vt:lpwstr>
      </vt:variant>
      <vt:variant>
        <vt:i4>1114174</vt:i4>
      </vt:variant>
      <vt:variant>
        <vt:i4>44</vt:i4>
      </vt:variant>
      <vt:variant>
        <vt:i4>0</vt:i4>
      </vt:variant>
      <vt:variant>
        <vt:i4>5</vt:i4>
      </vt:variant>
      <vt:variant>
        <vt:lpwstr/>
      </vt:variant>
      <vt:variant>
        <vt:lpwstr>_Toc120097635</vt:lpwstr>
      </vt:variant>
      <vt:variant>
        <vt:i4>1114174</vt:i4>
      </vt:variant>
      <vt:variant>
        <vt:i4>38</vt:i4>
      </vt:variant>
      <vt:variant>
        <vt:i4>0</vt:i4>
      </vt:variant>
      <vt:variant>
        <vt:i4>5</vt:i4>
      </vt:variant>
      <vt:variant>
        <vt:lpwstr/>
      </vt:variant>
      <vt:variant>
        <vt:lpwstr>_Toc120097634</vt:lpwstr>
      </vt:variant>
      <vt:variant>
        <vt:i4>1114174</vt:i4>
      </vt:variant>
      <vt:variant>
        <vt:i4>32</vt:i4>
      </vt:variant>
      <vt:variant>
        <vt:i4>0</vt:i4>
      </vt:variant>
      <vt:variant>
        <vt:i4>5</vt:i4>
      </vt:variant>
      <vt:variant>
        <vt:lpwstr/>
      </vt:variant>
      <vt:variant>
        <vt:lpwstr>_Toc120097633</vt:lpwstr>
      </vt:variant>
      <vt:variant>
        <vt:i4>1114174</vt:i4>
      </vt:variant>
      <vt:variant>
        <vt:i4>26</vt:i4>
      </vt:variant>
      <vt:variant>
        <vt:i4>0</vt:i4>
      </vt:variant>
      <vt:variant>
        <vt:i4>5</vt:i4>
      </vt:variant>
      <vt:variant>
        <vt:lpwstr/>
      </vt:variant>
      <vt:variant>
        <vt:lpwstr>_Toc120097632</vt:lpwstr>
      </vt:variant>
      <vt:variant>
        <vt:i4>1114174</vt:i4>
      </vt:variant>
      <vt:variant>
        <vt:i4>20</vt:i4>
      </vt:variant>
      <vt:variant>
        <vt:i4>0</vt:i4>
      </vt:variant>
      <vt:variant>
        <vt:i4>5</vt:i4>
      </vt:variant>
      <vt:variant>
        <vt:lpwstr/>
      </vt:variant>
      <vt:variant>
        <vt:lpwstr>_Toc120097631</vt:lpwstr>
      </vt:variant>
      <vt:variant>
        <vt:i4>1114174</vt:i4>
      </vt:variant>
      <vt:variant>
        <vt:i4>14</vt:i4>
      </vt:variant>
      <vt:variant>
        <vt:i4>0</vt:i4>
      </vt:variant>
      <vt:variant>
        <vt:i4>5</vt:i4>
      </vt:variant>
      <vt:variant>
        <vt:lpwstr/>
      </vt:variant>
      <vt:variant>
        <vt:lpwstr>_Toc120097630</vt:lpwstr>
      </vt:variant>
      <vt:variant>
        <vt:i4>1048638</vt:i4>
      </vt:variant>
      <vt:variant>
        <vt:i4>8</vt:i4>
      </vt:variant>
      <vt:variant>
        <vt:i4>0</vt:i4>
      </vt:variant>
      <vt:variant>
        <vt:i4>5</vt:i4>
      </vt:variant>
      <vt:variant>
        <vt:lpwstr/>
      </vt:variant>
      <vt:variant>
        <vt:lpwstr>_Toc120097629</vt:lpwstr>
      </vt:variant>
      <vt:variant>
        <vt:i4>1048638</vt:i4>
      </vt:variant>
      <vt:variant>
        <vt:i4>2</vt:i4>
      </vt:variant>
      <vt:variant>
        <vt:i4>0</vt:i4>
      </vt:variant>
      <vt:variant>
        <vt:i4>5</vt:i4>
      </vt:variant>
      <vt:variant>
        <vt:lpwstr/>
      </vt:variant>
      <vt:variant>
        <vt:lpwstr>_Toc120097628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Sniðmát útboð _hirða við heimili 220921 (002) - EyM</dc:title>
  <dc:subject/>
  <dc:creator>Consensa</dc:creator>
  <cp:keywords/>
  <dc:description/>
  <cp:lastModifiedBy>Bryndís Skúladóttir</cp:lastModifiedBy>
  <cp:revision>3</cp:revision>
  <cp:lastPrinted>2022-12-08T10:38:00Z</cp:lastPrinted>
  <dcterms:created xsi:type="dcterms:W3CDTF">2022-12-08T10:37:00Z</dcterms:created>
  <dcterms:modified xsi:type="dcterms:W3CDTF">2022-12-08T10:38:00Z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0x0101005A9BCEDB659F4444BC8BC1B677E45BC3</vt:lpwstr>
  </property>
  <property fmtid="{D5CDD505-2E9C-101B-9397-08002B2CF9AE}" pid="3" name="One_FileVersion">
    <vt:lpwstr>0.0</vt:lpwstr>
  </property>
</Properties>
</file>